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3D8" w:rsidRDefault="00AE23D8" w:rsidP="00AE23D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0E0E0E"/>
          <w:sz w:val="32"/>
          <w:szCs w:val="32"/>
        </w:rPr>
      </w:pPr>
      <w:r>
        <w:rPr>
          <w:rFonts w:ascii="Times" w:hAnsi="Times" w:cs="Times"/>
          <w:color w:val="0E0E0E"/>
          <w:sz w:val="32"/>
          <w:szCs w:val="32"/>
        </w:rPr>
        <w:t xml:space="preserve">Quaranta. Tante sono le fotografie messe al chiodo negli spazi di Fondamenta per la mostra </w:t>
      </w:r>
      <w:r>
        <w:rPr>
          <w:rFonts w:ascii="Times" w:hAnsi="Times" w:cs="Times"/>
          <w:i/>
          <w:iCs/>
          <w:color w:val="0E0E0E"/>
          <w:sz w:val="32"/>
          <w:szCs w:val="32"/>
        </w:rPr>
        <w:t>Relais</w:t>
      </w:r>
      <w:r>
        <w:rPr>
          <w:rFonts w:ascii="Times" w:hAnsi="Times" w:cs="Times"/>
          <w:color w:val="0E0E0E"/>
          <w:sz w:val="32"/>
          <w:szCs w:val="32"/>
        </w:rPr>
        <w:t xml:space="preserve">. Appuntamento dal 25 ottobre al 3 novembre per osservare le immagini raccolte da quattro fotografi di tre nazionalità diverse. Due italiane, Angela Di Finizio ed Eleonora Pecorella, presentano scatti a colori, affiancate da due stranieri che stampano invece in bianco e nero, l’australiano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Jim</w:t>
      </w:r>
      <w:proofErr w:type="spellEnd"/>
      <w:r>
        <w:rPr>
          <w:rFonts w:ascii="Times" w:hAnsi="Times" w:cs="Times"/>
          <w:color w:val="0E0E0E"/>
          <w:sz w:val="32"/>
          <w:szCs w:val="32"/>
        </w:rPr>
        <w:t xml:space="preserve"> Griffiths e il turco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Ferhat</w:t>
      </w:r>
      <w:proofErr w:type="spellEnd"/>
      <w:r>
        <w:rPr>
          <w:rFonts w:ascii="Times" w:hAnsi="Times" w:cs="Times"/>
          <w:color w:val="0E0E0E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Celik</w:t>
      </w:r>
      <w:proofErr w:type="spellEnd"/>
      <w:r>
        <w:rPr>
          <w:rFonts w:ascii="Times" w:hAnsi="Times" w:cs="Times"/>
          <w:color w:val="0E0E0E"/>
          <w:sz w:val="32"/>
          <w:szCs w:val="32"/>
        </w:rPr>
        <w:t>. A unire queste immagini è uno dei temi fotografici per eccellenza: il viaggio. Passando da uno scatto all’altro quindi si percorrono chilometri immaginari da una parte all’altra del mondo. Paesaggi di quelli dove l’orizzonte è l’unico confi</w:t>
      </w:r>
      <w:bookmarkStart w:id="0" w:name="_GoBack"/>
      <w:bookmarkEnd w:id="0"/>
      <w:r>
        <w:rPr>
          <w:rFonts w:ascii="Times" w:hAnsi="Times" w:cs="Times"/>
          <w:color w:val="0E0E0E"/>
          <w:sz w:val="32"/>
          <w:szCs w:val="32"/>
        </w:rPr>
        <w:t>ne si alternano a ritratti molto particolari nel presentare tratti fisiognomici distanti dal nostro comune osservare. Così dal Giappone si arriva fino agli Stati Uniti passando per il Vietnam e tutto il vecchio continente.</w:t>
      </w:r>
    </w:p>
    <w:p w:rsidR="00AE23D8" w:rsidRDefault="00AE23D8" w:rsidP="00AE23D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0E0E0E"/>
          <w:sz w:val="32"/>
          <w:szCs w:val="32"/>
        </w:rPr>
      </w:pPr>
      <w:r>
        <w:rPr>
          <w:rFonts w:ascii="Times" w:hAnsi="Times" w:cs="Times"/>
          <w:color w:val="0E0E0E"/>
          <w:sz w:val="32"/>
          <w:szCs w:val="32"/>
        </w:rPr>
        <w:t xml:space="preserve">Il titolo della mostra lo spiega invece Enzo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Bilardello</w:t>
      </w:r>
      <w:proofErr w:type="spellEnd"/>
      <w:r>
        <w:rPr>
          <w:rFonts w:ascii="Times" w:hAnsi="Times" w:cs="Times"/>
          <w:color w:val="0E0E0E"/>
          <w:sz w:val="32"/>
          <w:szCs w:val="32"/>
        </w:rPr>
        <w:t xml:space="preserve"> nel testo critico che introduce il catalogo bilingue italiano, inglese della mostra. ”La fotografia – scrive – è un relais che, al pari di una marea, si alza fin quasi a librarsi nell’empireo o si immerge senza remore ad esplorare le sentine della vita. Pertanto, nel primo caso, la fotografia quasi si dimentica della propria natura d’origine, e c’introduce alla contemplazione pura, disinteressata, verginale. Questa forma di fotografia possiede un potere catartico eccezionale, libera la mente dalle preoccupazioni contingenti e può affrontare le miserie esistenziali trascendendole. Nel secondo caso, la fotografia si fa reportage, mestiere, con una propria dignità di tecnica e di professionalità, dandoci gli strumenti per districarci e giudicare con correttezza le occorrenze, le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traversìe</w:t>
      </w:r>
      <w:proofErr w:type="spellEnd"/>
      <w:r>
        <w:rPr>
          <w:rFonts w:ascii="Times" w:hAnsi="Times" w:cs="Times"/>
          <w:color w:val="0E0E0E"/>
          <w:sz w:val="32"/>
          <w:szCs w:val="32"/>
        </w:rPr>
        <w:t xml:space="preserve">, i grovigli indigesti della vita. Tuttavia, nel dichiararci così manichei abbiamo dimenticato le sfumature </w:t>
      </w:r>
      <w:r>
        <w:rPr>
          <w:rFonts w:ascii="Times" w:hAnsi="Times" w:cs="Times"/>
          <w:color w:val="0E0E0E"/>
          <w:sz w:val="32"/>
          <w:szCs w:val="32"/>
        </w:rPr>
        <w:lastRenderedPageBreak/>
        <w:t xml:space="preserve">intermedie tra la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résis</w:t>
      </w:r>
      <w:proofErr w:type="spellEnd"/>
      <w:r>
        <w:rPr>
          <w:rFonts w:ascii="Times" w:hAnsi="Times" w:cs="Times"/>
          <w:color w:val="0E0E0E"/>
          <w:sz w:val="32"/>
          <w:szCs w:val="32"/>
        </w:rPr>
        <w:t>, la testimonianza, e la fuga nell’infinito, e codeste sfumature, con tutta evidenza, sono innumerevoli, e coprono ogni intervallo tra il terra-terra e il celestiale. Sta ad ognuno di noi sceverare e cercarsi tra le miriadi di proposte quelle più consentanee con il nostro temperamento e le nostre aspirazioni”. </w:t>
      </w:r>
    </w:p>
    <w:p w:rsidR="00AE23D8" w:rsidRDefault="00AE23D8" w:rsidP="00AE23D8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0E0E0E"/>
          <w:sz w:val="32"/>
          <w:szCs w:val="32"/>
        </w:rPr>
      </w:pPr>
      <w:r>
        <w:rPr>
          <w:rFonts w:ascii="Times" w:hAnsi="Times" w:cs="Times"/>
          <w:color w:val="0E0E0E"/>
          <w:sz w:val="32"/>
          <w:szCs w:val="32"/>
        </w:rPr>
        <w:t xml:space="preserve">Appuntamento 25 ottobre alle ore 18.30 a Fondamenta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gallery</w:t>
      </w:r>
      <w:proofErr w:type="spellEnd"/>
      <w:r>
        <w:rPr>
          <w:rFonts w:ascii="Times" w:hAnsi="Times" w:cs="Times"/>
          <w:color w:val="0E0E0E"/>
          <w:sz w:val="32"/>
          <w:szCs w:val="32"/>
        </w:rPr>
        <w:t xml:space="preserve">, via </w:t>
      </w:r>
      <w:proofErr w:type="spellStart"/>
      <w:r>
        <w:rPr>
          <w:rFonts w:ascii="Times" w:hAnsi="Times" w:cs="Times"/>
          <w:color w:val="0E0E0E"/>
          <w:sz w:val="32"/>
          <w:szCs w:val="32"/>
        </w:rPr>
        <w:t>Fraccaroli</w:t>
      </w:r>
      <w:proofErr w:type="spellEnd"/>
      <w:r>
        <w:rPr>
          <w:rFonts w:ascii="Times" w:hAnsi="Times" w:cs="Times"/>
          <w:color w:val="0E0E0E"/>
          <w:sz w:val="32"/>
          <w:szCs w:val="32"/>
        </w:rPr>
        <w:t xml:space="preserve"> 7 (angolo via Guglielmo Stefani) – Roma</w:t>
      </w:r>
    </w:p>
    <w:p w:rsidR="00DC4FE2" w:rsidRDefault="00AE23D8" w:rsidP="00AE23D8">
      <w:pPr>
        <w:spacing w:line="360" w:lineRule="auto"/>
      </w:pPr>
      <w:proofErr w:type="spellStart"/>
      <w:r>
        <w:rPr>
          <w:rFonts w:ascii="Times" w:hAnsi="Times" w:cs="Times"/>
          <w:color w:val="0E0E0E"/>
          <w:sz w:val="32"/>
          <w:szCs w:val="32"/>
        </w:rPr>
        <w:t>contacts</w:t>
      </w:r>
      <w:proofErr w:type="spellEnd"/>
      <w:r>
        <w:rPr>
          <w:rFonts w:ascii="Times" w:hAnsi="Times" w:cs="Times"/>
          <w:color w:val="0E0E0E"/>
          <w:sz w:val="32"/>
          <w:szCs w:val="32"/>
        </w:rPr>
        <w:t>: </w:t>
      </w:r>
      <w:hyperlink r:id="rId5" w:history="1">
        <w:r>
          <w:rPr>
            <w:rFonts w:ascii="Times" w:hAnsi="Times" w:cs="Times"/>
            <w:color w:val="343434"/>
            <w:sz w:val="32"/>
            <w:szCs w:val="32"/>
          </w:rPr>
          <w:t>fondamenta@insideart.eu</w:t>
        </w:r>
      </w:hyperlink>
      <w:r>
        <w:rPr>
          <w:rFonts w:ascii="Times" w:hAnsi="Times" w:cs="Times"/>
          <w:color w:val="0E0E0E"/>
          <w:sz w:val="32"/>
          <w:szCs w:val="32"/>
        </w:rPr>
        <w:t> – </w:t>
      </w:r>
      <w:hyperlink r:id="rId6" w:history="1">
        <w:r>
          <w:rPr>
            <w:rFonts w:ascii="Times" w:hAnsi="Times" w:cs="Times"/>
            <w:color w:val="343434"/>
            <w:sz w:val="32"/>
            <w:szCs w:val="32"/>
          </w:rPr>
          <w:t>www.insideart.eu</w:t>
        </w:r>
      </w:hyperlink>
    </w:p>
    <w:sectPr w:rsidR="00DC4FE2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3D8"/>
    <w:rsid w:val="00AE23D8"/>
    <w:rsid w:val="00DC4FE2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ondamenta@insideart.eu" TargetMode="External"/><Relationship Id="rId6" Type="http://schemas.openxmlformats.org/officeDocument/2006/relationships/hyperlink" Target="http://www.insideart.eu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2077</Characters>
  <Application>Microsoft Macintosh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2017-10-16T20:54:00Z</dcterms:created>
  <dcterms:modified xsi:type="dcterms:W3CDTF">2017-10-16T20:55:00Z</dcterms:modified>
</cp:coreProperties>
</file>