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Il Leica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Store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Roma Piazza di Spagna vi invita all'opening della mostra di Tony Gentile, "la guerra, una storia siciliana".</w:t>
      </w: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Durante la serata potrete vedere un estratto di 10 immagini scelte dall'omonimo libro ed assistere al Talk insieme a </w:t>
      </w:r>
      <w:hyperlink r:id="rId5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>Tony Gentile</w:t>
        </w:r>
      </w:hyperlink>
      <w:r>
        <w:rPr>
          <w:rFonts w:ascii="Helvetica Neue" w:hAnsi="Helvetica Neue" w:cs="Helvetica Neue"/>
          <w:color w:val="3A3E44"/>
          <w:sz w:val="28"/>
          <w:szCs w:val="28"/>
        </w:rPr>
        <w:t>.</w:t>
      </w: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Come sempre l'evento è gratuito ma vi chiediamo di registrarvi mediante il tasto "acquista biglietti".</w:t>
      </w: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Il Libro:</w:t>
      </w: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Fotografia, cronaca e memoria sono le basi fondamentali del mio lavoro, da sempre. Ho iniziato a scattare a Palermo alla fine degli anni 80 e in quegli anni Palermo non era una città facile dove vivere e lavorare, era una città in guerra. Una guerra che attraversava le vite quotidiane della gente comune, Una guerra dichiarata dalla mafia allo stato e scatenata vigliaccamente a suon di bombe. Ordigni che hanno distrutto strade e palazzi ma soprattutto hanno stroncato la vita di valorosi uomini dello stato. Di uomini che hanno sempre creduto nel valore della giustizia, della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legalita’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e soprattutto hanno creduto che dalla mafia ci si potesse liberare.</w:t>
      </w: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distanza di 25 anni le fotografie che ho raccolto quotidianamente, durante gli anni del mio lavoro a Palermo, rappresentano un pezzo di storia importante dell’Italia, e non solo. Raccontano la transizione emotiva che il popolo siciliano ha vissuto in quella stagione drammatica e la conseguente nuova consapevolezza che ha raggiunto adottando come simbolo il sorriso di due uomini. Giovanni Falcone e Paolo Borsellino, immortalati da me 57 giorni prima della strage di Capaci in cui venne ucciso Falcone, e ancora 57 giorni dopo veniva ucciso Borsellino. L'immagine più celebre dei due giudici, di due amici, accomunati dall’essere nati nello stesso quartiere, dallo stesso </w:t>
      </w:r>
      <w:r>
        <w:rPr>
          <w:rFonts w:ascii="Helvetica Neue" w:hAnsi="Helvetica Neue" w:cs="Helvetica Neue"/>
          <w:color w:val="3A3E44"/>
          <w:sz w:val="28"/>
          <w:szCs w:val="28"/>
        </w:rPr>
        <w:lastRenderedPageBreak/>
        <w:t xml:space="preserve">impegno civile e dallo stesso tragico destino, morire massacrati dal tritolo di cosa nostra. </w:t>
      </w: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Questa fotografia è diventata quasi imm</w:t>
      </w:r>
      <w:bookmarkStart w:id="0" w:name="_GoBack"/>
      <w:bookmarkEnd w:id="0"/>
      <w:r>
        <w:rPr>
          <w:rFonts w:ascii="Helvetica Neue" w:hAnsi="Helvetica Neue" w:cs="Helvetica Neue"/>
          <w:color w:val="3A3E44"/>
          <w:sz w:val="28"/>
          <w:szCs w:val="28"/>
        </w:rPr>
        <w:t>ediatamente icona nazionale, vessillo della legalità, esempio e monito per intere generazioni.</w:t>
      </w:r>
    </w:p>
    <w:p w:rsidR="00D95DCD" w:rsidRDefault="00D95DCD" w:rsidP="00D95DCD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La pubblicazione del mio libro "La Guerra, una storia siciliana", edito nel 2015, è stata l’occasione per fare un bilancio del mio lavoro in quegli anni maledetti, e costituisce un progetto di conservazione della memoria ma anche un modo per leggere/rileggere uno degli scopi fondamentali della fotografia di documentazione giornalistica, la fotografia di pura cronaca, un genere di fotografia che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piu’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di altre riesce a raccontare quotidianamente i fatti della vita di tutti i giorni i quali, a distanza di tempo, diventano la Storia di un paese, la Storia di intere generazioni.</w:t>
      </w:r>
    </w:p>
    <w:p w:rsidR="00D95DCD" w:rsidRDefault="00D95DCD" w:rsidP="00D95DCD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D95DCD" w:rsidRDefault="00D95DCD" w:rsidP="00D95DCD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D95DCD" w:rsidRDefault="00D95DCD" w:rsidP="00D95DCD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Biografia:</w:t>
      </w:r>
    </w:p>
    <w:p w:rsidR="00D95DCD" w:rsidRDefault="00D95DCD" w:rsidP="00D95DCD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3A3E44"/>
          <w:sz w:val="28"/>
          <w:szCs w:val="28"/>
        </w:rPr>
      </w:pPr>
    </w:p>
    <w:p w:rsidR="00376231" w:rsidRDefault="00D95DCD" w:rsidP="00D95DCD">
      <w:r>
        <w:rPr>
          <w:rFonts w:ascii="Helvetica Neue" w:hAnsi="Helvetica Neue" w:cs="Helvetica Neue"/>
          <w:color w:val="3A3E44"/>
          <w:sz w:val="28"/>
          <w:szCs w:val="28"/>
        </w:rPr>
        <w:t>Tony Gentile, nato a Palermo nel 1964, inizia a lavorare come fotografo nel 1989 con il Giornale di Sicilia e l’Agenzia fotogiornalistica Sintesi. Con Sintesi pubblica i propri reportage nelle maggiori riviste nazionali ed internazionali e nel 1992 comincia una corrispondenza con l’agenzia di stampa Reuters. Nel 2003 lascia la Sicilia per trasferirsi a Roma dove oggi lavora come staff-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photographer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della Reuters seguendo notizie di cronaca, attualità, costume e sport di carattere internazionale.</w:t>
      </w:r>
    </w:p>
    <w:sectPr w:rsidR="00376231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DCD"/>
    <w:rsid w:val="00376231"/>
    <w:rsid w:val="00D95DCD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tony.gentile.7528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Macintosh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2017-10-13T19:08:00Z</dcterms:created>
  <dcterms:modified xsi:type="dcterms:W3CDTF">2017-10-13T19:08:00Z</dcterms:modified>
</cp:coreProperties>
</file>