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56"/>
          <w:szCs w:val="56"/>
        </w:rPr>
      </w:pPr>
      <w:r w:rsidRPr="00940C04">
        <w:rPr>
          <w:rFonts w:ascii="Times" w:hAnsi="Times" w:cs="Times"/>
          <w:color w:val="22201E"/>
          <w:sz w:val="56"/>
          <w:szCs w:val="56"/>
        </w:rPr>
        <w:t>Dove nessun altro arriva</w:t>
      </w:r>
    </w:p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 w:rsidRPr="00940C04">
        <w:rPr>
          <w:rFonts w:ascii="Times" w:hAnsi="Times" w:cs="Times"/>
          <w:iCs/>
          <w:color w:val="22201E"/>
          <w:sz w:val="30"/>
          <w:szCs w:val="30"/>
        </w:rPr>
        <w:t>Corner MAXXI – ingresso libero</w:t>
      </w:r>
    </w:p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333333"/>
          <w:sz w:val="44"/>
          <w:szCs w:val="44"/>
        </w:rPr>
      </w:pPr>
      <w:r w:rsidRPr="00940C04">
        <w:rPr>
          <w:rFonts w:ascii="Times" w:hAnsi="Times" w:cs="Times"/>
          <w:color w:val="333333"/>
          <w:sz w:val="44"/>
          <w:szCs w:val="44"/>
        </w:rPr>
        <w:t>Una mostra-evento per celebrare 60 anni di attività di Amref in Africa</w:t>
      </w:r>
      <w:bookmarkStart w:id="0" w:name="_GoBack"/>
      <w:bookmarkEnd w:id="0"/>
    </w:p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 w:rsidRPr="00940C04">
        <w:rPr>
          <w:rFonts w:ascii="Times" w:hAnsi="Times" w:cs="Times"/>
          <w:color w:val="22201E"/>
          <w:sz w:val="30"/>
          <w:szCs w:val="30"/>
        </w:rPr>
        <w:t xml:space="preserve">Immagini emblematiche e simboliche raccontano le attività svolte da Amref </w:t>
      </w:r>
      <w:proofErr w:type="spellStart"/>
      <w:r w:rsidRPr="00940C04">
        <w:rPr>
          <w:rFonts w:ascii="Times" w:hAnsi="Times" w:cs="Times"/>
          <w:color w:val="22201E"/>
          <w:sz w:val="30"/>
          <w:szCs w:val="30"/>
        </w:rPr>
        <w:t>Health</w:t>
      </w:r>
      <w:proofErr w:type="spellEnd"/>
      <w:r w:rsidRPr="00940C04">
        <w:rPr>
          <w:rFonts w:ascii="Times" w:hAnsi="Times" w:cs="Times"/>
          <w:color w:val="22201E"/>
          <w:sz w:val="30"/>
          <w:szCs w:val="30"/>
        </w:rPr>
        <w:t xml:space="preserve"> Africa, realtà impegnata da sei decenni nel promuovere progetti di salute nelle aree più isolate del continente africano, fino al punto di diventare la più grande organizzazione sanitaria con personale africano a operare nelle comunità locali a sud del Sahara.</w:t>
      </w:r>
    </w:p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 w:rsidRPr="00940C04">
        <w:rPr>
          <w:rFonts w:ascii="Times" w:hAnsi="Times" w:cs="Times"/>
          <w:color w:val="22201E"/>
          <w:sz w:val="30"/>
          <w:szCs w:val="30"/>
        </w:rPr>
        <w:t xml:space="preserve">Il percorso della mostra-evento si articola in tre grandi sezioni: </w:t>
      </w:r>
      <w:r w:rsidRPr="00940C04">
        <w:rPr>
          <w:rFonts w:ascii="Times" w:hAnsi="Times" w:cs="Times"/>
          <w:iCs/>
          <w:color w:val="22201E"/>
          <w:sz w:val="30"/>
          <w:szCs w:val="30"/>
        </w:rPr>
        <w:t>Dove nessun altro arriva</w:t>
      </w:r>
      <w:r w:rsidRPr="00940C04">
        <w:rPr>
          <w:rFonts w:ascii="Times" w:hAnsi="Times" w:cs="Times"/>
          <w:color w:val="22201E"/>
          <w:sz w:val="30"/>
          <w:szCs w:val="30"/>
        </w:rPr>
        <w:t xml:space="preserve">, una mostra fotografica sulle attività di Amref svolte in questi 60 anni, </w:t>
      </w:r>
      <w:r w:rsidRPr="00940C04">
        <w:rPr>
          <w:rFonts w:ascii="Times" w:hAnsi="Times" w:cs="Times"/>
          <w:iCs/>
          <w:color w:val="22201E"/>
          <w:sz w:val="30"/>
          <w:szCs w:val="30"/>
        </w:rPr>
        <w:t xml:space="preserve">Flying </w:t>
      </w:r>
      <w:proofErr w:type="spellStart"/>
      <w:r w:rsidRPr="00940C04">
        <w:rPr>
          <w:rFonts w:ascii="Times" w:hAnsi="Times" w:cs="Times"/>
          <w:iCs/>
          <w:color w:val="22201E"/>
          <w:sz w:val="30"/>
          <w:szCs w:val="30"/>
        </w:rPr>
        <w:t>Doctors</w:t>
      </w:r>
      <w:proofErr w:type="spellEnd"/>
      <w:r w:rsidRPr="00940C04">
        <w:rPr>
          <w:rFonts w:ascii="Times" w:hAnsi="Times" w:cs="Times"/>
          <w:iCs/>
          <w:color w:val="22201E"/>
          <w:sz w:val="30"/>
          <w:szCs w:val="30"/>
        </w:rPr>
        <w:t xml:space="preserve"> – Go an extra </w:t>
      </w:r>
      <w:proofErr w:type="spellStart"/>
      <w:r w:rsidRPr="00940C04">
        <w:rPr>
          <w:rFonts w:ascii="Times" w:hAnsi="Times" w:cs="Times"/>
          <w:iCs/>
          <w:color w:val="22201E"/>
          <w:sz w:val="30"/>
          <w:szCs w:val="30"/>
        </w:rPr>
        <w:t>mile</w:t>
      </w:r>
      <w:proofErr w:type="spellEnd"/>
      <w:r w:rsidRPr="00940C04">
        <w:rPr>
          <w:rFonts w:ascii="Times" w:hAnsi="Times" w:cs="Times"/>
          <w:color w:val="22201E"/>
          <w:sz w:val="30"/>
          <w:szCs w:val="30"/>
        </w:rPr>
        <w:t xml:space="preserve">, un percorso di approfondimento sui primi dottori volanti e sui primi progetti nel continente africano, e infine </w:t>
      </w:r>
      <w:r w:rsidRPr="00940C04">
        <w:rPr>
          <w:rFonts w:ascii="Times" w:hAnsi="Times" w:cs="Times"/>
          <w:iCs/>
          <w:color w:val="22201E"/>
          <w:sz w:val="30"/>
          <w:szCs w:val="30"/>
        </w:rPr>
        <w:t>Africa, per me non sei zero</w:t>
      </w:r>
      <w:r w:rsidRPr="00940C04">
        <w:rPr>
          <w:rFonts w:ascii="Times" w:hAnsi="Times" w:cs="Times"/>
          <w:color w:val="22201E"/>
          <w:sz w:val="30"/>
          <w:szCs w:val="30"/>
        </w:rPr>
        <w:t>, una ricca e intensa galleria di volti noti che da anni e con grande impegno sostengono l’associazione e i lavori sul campo.</w:t>
      </w:r>
    </w:p>
    <w:p w:rsidR="00940C04" w:rsidRPr="00940C04" w:rsidRDefault="00940C04" w:rsidP="00940C04">
      <w:pPr>
        <w:widowControl w:val="0"/>
        <w:autoSpaceDE w:val="0"/>
        <w:autoSpaceDN w:val="0"/>
        <w:adjustRightInd w:val="0"/>
        <w:spacing w:line="360" w:lineRule="auto"/>
        <w:rPr>
          <w:rFonts w:ascii="Times" w:hAnsi="Times" w:cs="Times"/>
          <w:color w:val="22201E"/>
          <w:sz w:val="30"/>
          <w:szCs w:val="30"/>
        </w:rPr>
      </w:pPr>
      <w:r w:rsidRPr="00940C04">
        <w:rPr>
          <w:rFonts w:ascii="Times" w:hAnsi="Times" w:cs="Times"/>
          <w:iCs/>
          <w:color w:val="22201E"/>
          <w:sz w:val="30"/>
          <w:szCs w:val="30"/>
        </w:rPr>
        <w:t>Opening: venerdì 13 ottobre, ore 18:30</w:t>
      </w:r>
    </w:p>
    <w:p w:rsidR="008E5AFD" w:rsidRPr="00940C04" w:rsidRDefault="00940C04" w:rsidP="00940C04">
      <w:pPr>
        <w:spacing w:line="360" w:lineRule="auto"/>
      </w:pPr>
      <w:r w:rsidRPr="00940C04">
        <w:rPr>
          <w:rFonts w:ascii="Times" w:hAnsi="Times" w:cs="Times"/>
          <w:color w:val="22201E"/>
          <w:sz w:val="30"/>
          <w:szCs w:val="30"/>
        </w:rPr>
        <w:t xml:space="preserve">Per maggiori informazioni: </w:t>
      </w:r>
      <w:hyperlink r:id="rId5" w:history="1">
        <w:r w:rsidRPr="00940C04">
          <w:rPr>
            <w:rFonts w:ascii="Times" w:hAnsi="Times" w:cs="Times"/>
            <w:color w:val="262626"/>
            <w:sz w:val="30"/>
            <w:szCs w:val="30"/>
            <w:u w:val="single" w:color="262626"/>
          </w:rPr>
          <w:t>www.amref.it</w:t>
        </w:r>
      </w:hyperlink>
    </w:p>
    <w:sectPr w:rsidR="008E5AFD" w:rsidRPr="00940C04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04"/>
    <w:rsid w:val="008E5AFD"/>
    <w:rsid w:val="00940C04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amref.it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Macintosh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2017-10-06T19:27:00Z</dcterms:created>
  <dcterms:modified xsi:type="dcterms:W3CDTF">2017-10-06T19:27:00Z</dcterms:modified>
</cp:coreProperties>
</file>