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right w:val="nil"/>
        </w:tblBorders>
        <w:tblLayout w:type="fixed"/>
        <w:tblLook w:val="0000" w:firstRow="0" w:lastRow="0" w:firstColumn="0" w:lastColumn="0" w:noHBand="0" w:noVBand="0"/>
      </w:tblPr>
      <w:tblGrid>
        <w:gridCol w:w="10460"/>
      </w:tblGrid>
      <w:tr w:rsidR="00CC099E">
        <w:tblPrEx>
          <w:tblCellMar>
            <w:top w:w="0" w:type="dxa"/>
            <w:bottom w:w="0" w:type="dxa"/>
          </w:tblCellMar>
        </w:tblPrEx>
        <w:tc>
          <w:tcPr>
            <w:tcW w:w="10460" w:type="dxa"/>
            <w:vAlign w:val="center"/>
          </w:tcPr>
          <w:tbl>
            <w:tblPr>
              <w:tblW w:w="10460" w:type="dxa"/>
              <w:tblBorders>
                <w:top w:val="nil"/>
                <w:left w:val="nil"/>
                <w:right w:val="nil"/>
              </w:tblBorders>
              <w:tblLayout w:type="fixed"/>
              <w:tblCellMar>
                <w:left w:w="0" w:type="dxa"/>
                <w:right w:w="0" w:type="dxa"/>
              </w:tblCellMar>
              <w:tblLook w:val="0000" w:firstRow="0" w:lastRow="0" w:firstColumn="0" w:lastColumn="0" w:noHBand="0" w:noVBand="0"/>
            </w:tblPr>
            <w:tblGrid>
              <w:gridCol w:w="10460"/>
            </w:tblGrid>
            <w:tr w:rsidR="00CC099E">
              <w:tblPrEx>
                <w:tblCellMar>
                  <w:top w:w="0" w:type="dxa"/>
                  <w:left w:w="0" w:type="dxa"/>
                  <w:bottom w:w="0" w:type="dxa"/>
                  <w:right w:w="0" w:type="dxa"/>
                </w:tblCellMar>
              </w:tblPrEx>
              <w:tc>
                <w:tcPr>
                  <w:tcW w:w="10460" w:type="dxa"/>
                  <w:tcBorders>
                    <w:top w:val="nil"/>
                    <w:left w:val="nil"/>
                    <w:bottom w:val="nil"/>
                    <w:right w:val="nil"/>
                  </w:tcBorders>
                  <w:vAlign w:val="center"/>
                </w:tcPr>
                <w:p w:rsidR="00CC099E" w:rsidRPr="00CC099E" w:rsidRDefault="00CC099E" w:rsidP="00CC099E">
                  <w:pPr>
                    <w:widowControl w:val="0"/>
                    <w:autoSpaceDE w:val="0"/>
                    <w:autoSpaceDN w:val="0"/>
                    <w:adjustRightInd w:val="0"/>
                    <w:spacing w:line="360" w:lineRule="auto"/>
                    <w:rPr>
                      <w:rFonts w:ascii="Times" w:hAnsi="Times" w:cs="Times"/>
                    </w:rPr>
                  </w:pPr>
                  <w:r w:rsidRPr="00CC099E">
                    <w:rPr>
                      <w:rFonts w:ascii="Times" w:hAnsi="Times" w:cs="Times"/>
                    </w:rPr>
                    <w:t xml:space="preserve">Per questo progetto fotografico, Yuki </w:t>
                  </w:r>
                  <w:proofErr w:type="spellStart"/>
                  <w:r w:rsidRPr="00CC099E">
                    <w:rPr>
                      <w:rFonts w:ascii="Times" w:hAnsi="Times" w:cs="Times"/>
                    </w:rPr>
                    <w:t>Seli</w:t>
                  </w:r>
                  <w:proofErr w:type="spellEnd"/>
                  <w:r w:rsidRPr="00CC099E">
                    <w:rPr>
                      <w:rFonts w:ascii="Times" w:hAnsi="Times" w:cs="Times"/>
                    </w:rPr>
                    <w:t xml:space="preserve"> prende spunto dalla tradizione artigianale veneziana legata alla lavorazione del vetro di Murano. Ma lo fa non partendo dal manufatto perfetto ma dal suo scarto. È dal </w:t>
                  </w:r>
                  <w:proofErr w:type="spellStart"/>
                  <w:r w:rsidRPr="00CC099E">
                    <w:rPr>
                      <w:rFonts w:ascii="Times" w:hAnsi="Times" w:cs="Times"/>
                    </w:rPr>
                    <w:t>momoeto</w:t>
                  </w:r>
                  <w:proofErr w:type="spellEnd"/>
                  <w:r w:rsidRPr="00CC099E">
                    <w:rPr>
                      <w:rFonts w:ascii="Times" w:hAnsi="Times" w:cs="Times"/>
                    </w:rPr>
                    <w:t>, il pezzetto di vetro arrotondato e informe, tagliato dalla mano sapiente del maestro vetraio alla fine del processo di creazione del bicchiere, che questo viaggio attraverso la luce prende vita. Una luce che il vetro scartato trattiene insieme a tutti quegli stessi colori che formano il bicchiere e i suoi decori, in questo caso però espressi senza che vi sia la volontà e il progetto del maestro: un agglomerato di materia pura, potenziale, che trattie</w:t>
                  </w:r>
                  <w:bookmarkStart w:id="0" w:name="_GoBack"/>
                  <w:bookmarkEnd w:id="0"/>
                  <w:r w:rsidRPr="00CC099E">
                    <w:rPr>
                      <w:rFonts w:ascii="Times" w:hAnsi="Times" w:cs="Times"/>
                    </w:rPr>
                    <w:t>ne tutte le qualità e i difetti allo stato primordiale come il DNA del bicchiere nato.</w:t>
                  </w:r>
                </w:p>
                <w:p w:rsidR="00CC099E" w:rsidRPr="00CC099E" w:rsidRDefault="00CC099E" w:rsidP="00CC099E">
                  <w:pPr>
                    <w:widowControl w:val="0"/>
                    <w:autoSpaceDE w:val="0"/>
                    <w:autoSpaceDN w:val="0"/>
                    <w:adjustRightInd w:val="0"/>
                    <w:spacing w:line="360" w:lineRule="auto"/>
                    <w:rPr>
                      <w:rFonts w:ascii="Times" w:hAnsi="Times" w:cs="Times"/>
                    </w:rPr>
                  </w:pPr>
                  <w:r w:rsidRPr="00CC099E">
                    <w:rPr>
                      <w:rFonts w:ascii="Times" w:hAnsi="Times" w:cs="Times"/>
                    </w:rPr>
                    <w:t xml:space="preserve">SUIRAY è il termine coniato dal fotografo giapponese per condensare in un’unica parola il significato di </w:t>
                  </w:r>
                  <w:proofErr w:type="spellStart"/>
                  <w:r w:rsidRPr="00CC099E">
                    <w:rPr>
                      <w:rFonts w:ascii="Times" w:hAnsi="Times" w:cs="Times"/>
                    </w:rPr>
                    <w:t>ヒスイノヒカリ</w:t>
                  </w:r>
                  <w:proofErr w:type="spellEnd"/>
                  <w:r w:rsidRPr="00CC099E">
                    <w:rPr>
                      <w:rFonts w:ascii="Times" w:hAnsi="Times" w:cs="Times"/>
                    </w:rPr>
                    <w:t>(</w:t>
                  </w:r>
                  <w:proofErr w:type="spellStart"/>
                  <w:r w:rsidRPr="00CC099E">
                    <w:rPr>
                      <w:rFonts w:ascii="Times" w:hAnsi="Times" w:cs="Times"/>
                    </w:rPr>
                    <w:t>hisui</w:t>
                  </w:r>
                  <w:proofErr w:type="spellEnd"/>
                  <w:r w:rsidRPr="00CC099E">
                    <w:rPr>
                      <w:rFonts w:ascii="Times" w:hAnsi="Times" w:cs="Times"/>
                    </w:rPr>
                    <w:t xml:space="preserve"> no </w:t>
                  </w:r>
                  <w:proofErr w:type="spellStart"/>
                  <w:r w:rsidRPr="00CC099E">
                    <w:rPr>
                      <w:rFonts w:ascii="Times" w:hAnsi="Times" w:cs="Times"/>
                    </w:rPr>
                    <w:t>hikari</w:t>
                  </w:r>
                  <w:proofErr w:type="spellEnd"/>
                  <w:r w:rsidRPr="00CC099E">
                    <w:rPr>
                      <w:rFonts w:ascii="Times" w:hAnsi="Times" w:cs="Times"/>
                    </w:rPr>
                    <w:t xml:space="preserve">): le tante sfumature di luce della giada. RAY rimanda letteralmente al raggio, alla luce, alla trasparenza; SUI evoca invece la lucentezza, le sfumature cangianti della giada e l’energia vitale, ma si riferisce anche in modo sottile alla morte, prendendo a prestito l’inizio di suicide (suicidio). Una ricerca quella di </w:t>
                  </w:r>
                  <w:proofErr w:type="spellStart"/>
                  <w:r w:rsidRPr="00CC099E">
                    <w:rPr>
                      <w:rFonts w:ascii="Times" w:hAnsi="Times" w:cs="Times"/>
                    </w:rPr>
                    <w:t>Seli</w:t>
                  </w:r>
                  <w:proofErr w:type="spellEnd"/>
                  <w:r w:rsidRPr="00CC099E">
                    <w:rPr>
                      <w:rFonts w:ascii="Times" w:hAnsi="Times" w:cs="Times"/>
                    </w:rPr>
                    <w:t xml:space="preserve"> che continua a esplorare il significato di confine, di </w:t>
                  </w:r>
                  <w:proofErr w:type="spellStart"/>
                  <w:r w:rsidRPr="00CC099E">
                    <w:rPr>
                      <w:rFonts w:ascii="Times" w:hAnsi="Times" w:cs="Times"/>
                    </w:rPr>
                    <w:t>border</w:t>
                  </w:r>
                  <w:proofErr w:type="spellEnd"/>
                  <w:r w:rsidRPr="00CC099E">
                    <w:rPr>
                      <w:rFonts w:ascii="Times" w:hAnsi="Times" w:cs="Times"/>
                    </w:rPr>
                    <w:t>, che l’artista ha sviluppato negli anni in forme sempre diverse, indagando il paesaggio come riflesso dell’animo umano, e che oggi trova nuove risposte nella bellezza e nel fascino enigmatico del vetro veneziano.</w:t>
                  </w:r>
                </w:p>
                <w:p w:rsidR="00CC099E" w:rsidRPr="00CC099E" w:rsidRDefault="00CC099E" w:rsidP="00CC099E">
                  <w:pPr>
                    <w:widowControl w:val="0"/>
                    <w:autoSpaceDE w:val="0"/>
                    <w:autoSpaceDN w:val="0"/>
                    <w:adjustRightInd w:val="0"/>
                    <w:spacing w:line="360" w:lineRule="auto"/>
                    <w:rPr>
                      <w:rFonts w:ascii="Times" w:hAnsi="Times" w:cs="Times"/>
                    </w:rPr>
                  </w:pPr>
                  <w:r w:rsidRPr="00CC099E">
                    <w:rPr>
                      <w:rFonts w:ascii="Times" w:hAnsi="Times" w:cs="Times"/>
                    </w:rPr>
                    <w:t xml:space="preserve">Anche stavolta però l’artista non si rivolge tanto al manufatto artistico finito, al protagonista, ma ne apprezza la parte di scarto, quella nata insieme al tipico bicchiere “goto”, che viene eliminata una volta che il pezzo è realizzato. Come la placenta che avvolge il feto, il </w:t>
                  </w:r>
                  <w:proofErr w:type="spellStart"/>
                  <w:r w:rsidRPr="00CC099E">
                    <w:rPr>
                      <w:rFonts w:ascii="Times" w:hAnsi="Times" w:cs="Times"/>
                    </w:rPr>
                    <w:t>momoeto</w:t>
                  </w:r>
                  <w:proofErr w:type="spellEnd"/>
                  <w:r w:rsidRPr="00CC099E">
                    <w:rPr>
                      <w:rFonts w:ascii="Times" w:hAnsi="Times" w:cs="Times"/>
                    </w:rPr>
                    <w:t xml:space="preserve"> viene gettato dopo la nascita. Una volta che la vita si è affermata, non serve più e non viene più considerato. È cosa morta. Non per un artista come Yuki </w:t>
                  </w:r>
                  <w:proofErr w:type="spellStart"/>
                  <w:r w:rsidRPr="00CC099E">
                    <w:rPr>
                      <w:rFonts w:ascii="Times" w:hAnsi="Times" w:cs="Times"/>
                    </w:rPr>
                    <w:t>Seli</w:t>
                  </w:r>
                  <w:proofErr w:type="spellEnd"/>
                  <w:r w:rsidRPr="00CC099E">
                    <w:rPr>
                      <w:rFonts w:ascii="Times" w:hAnsi="Times" w:cs="Times"/>
                    </w:rPr>
                    <w:t xml:space="preserve">, con una sensibilità innata per le forme naturali, grezze, irregolari e gli aspetti nascosti su cui si fondano l’arte e l’estetica giapponese. Egli ne ha immediatamente percepito la bellezza e le potenzialità, portando quei pezzi, malfatti e gettati, sulla carta fotografica per impressionarli alla Man </w:t>
                  </w:r>
                  <w:proofErr w:type="spellStart"/>
                  <w:r w:rsidRPr="00CC099E">
                    <w:rPr>
                      <w:rFonts w:ascii="Times" w:hAnsi="Times" w:cs="Times"/>
                    </w:rPr>
                    <w:t>Ray</w:t>
                  </w:r>
                  <w:proofErr w:type="spellEnd"/>
                  <w:r w:rsidRPr="00CC099E">
                    <w:rPr>
                      <w:rFonts w:ascii="Times" w:hAnsi="Times" w:cs="Times"/>
                    </w:rPr>
                    <w:t xml:space="preserve">, o similmente a John Cage quando, ispirato dal giardino secco zen del </w:t>
                  </w:r>
                  <w:proofErr w:type="spellStart"/>
                  <w:r w:rsidRPr="00CC099E">
                    <w:rPr>
                      <w:rFonts w:ascii="Times" w:hAnsi="Times" w:cs="Times"/>
                    </w:rPr>
                    <w:t>Ryōanji</w:t>
                  </w:r>
                  <w:proofErr w:type="spellEnd"/>
                  <w:r w:rsidRPr="00CC099E">
                    <w:rPr>
                      <w:rFonts w:ascii="Times" w:hAnsi="Times" w:cs="Times"/>
                    </w:rPr>
                    <w:t xml:space="preserve"> gettò sulla carta millimetrata i sassi per tracciarne poi a carboncino le sagome irregolari. </w:t>
                  </w:r>
                </w:p>
                <w:p w:rsidR="00CC099E" w:rsidRPr="00CC099E" w:rsidRDefault="00CC099E" w:rsidP="00CC099E">
                  <w:pPr>
                    <w:widowControl w:val="0"/>
                    <w:autoSpaceDE w:val="0"/>
                    <w:autoSpaceDN w:val="0"/>
                    <w:adjustRightInd w:val="0"/>
                    <w:spacing w:line="360" w:lineRule="auto"/>
                    <w:rPr>
                      <w:rFonts w:ascii="Times" w:hAnsi="Times" w:cs="Times"/>
                    </w:rPr>
                  </w:pPr>
                  <w:r w:rsidRPr="00CC099E">
                    <w:rPr>
                      <w:rFonts w:ascii="Times" w:hAnsi="Times" w:cs="Times"/>
                    </w:rPr>
                    <w:t xml:space="preserve">Yuki </w:t>
                  </w:r>
                  <w:proofErr w:type="spellStart"/>
                  <w:r w:rsidRPr="00CC099E">
                    <w:rPr>
                      <w:rFonts w:ascii="Times" w:hAnsi="Times" w:cs="Times"/>
                    </w:rPr>
                    <w:t>Seli</w:t>
                  </w:r>
                  <w:proofErr w:type="spellEnd"/>
                  <w:r w:rsidRPr="00CC099E">
                    <w:rPr>
                      <w:rFonts w:ascii="Times" w:hAnsi="Times" w:cs="Times"/>
                    </w:rPr>
                    <w:t xml:space="preserve"> cattura a contatto, direttamente sulla carta rendendoli esemplari unici, .le infinite sfumature di luce e di forme che ogni </w:t>
                  </w:r>
                  <w:proofErr w:type="spellStart"/>
                  <w:r w:rsidRPr="00CC099E">
                    <w:rPr>
                      <w:rFonts w:ascii="Times" w:hAnsi="Times" w:cs="Times"/>
                    </w:rPr>
                    <w:t>momoeto</w:t>
                  </w:r>
                  <w:proofErr w:type="spellEnd"/>
                  <w:r w:rsidRPr="00CC099E">
                    <w:rPr>
                      <w:rFonts w:ascii="Times" w:hAnsi="Times" w:cs="Times"/>
                    </w:rPr>
                    <w:t xml:space="preserve"> trattiene in sé, caratteristiche </w:t>
                  </w:r>
                  <w:proofErr w:type="spellStart"/>
                  <w:r w:rsidRPr="00CC099E">
                    <w:rPr>
                      <w:rFonts w:ascii="Times" w:hAnsi="Times" w:cs="Times"/>
                    </w:rPr>
                    <w:t>irreplicabili</w:t>
                  </w:r>
                  <w:proofErr w:type="spellEnd"/>
                  <w:r w:rsidRPr="00CC099E">
                    <w:rPr>
                      <w:rFonts w:ascii="Times" w:hAnsi="Times" w:cs="Times"/>
                    </w:rPr>
                    <w:t xml:space="preserve"> che sulla carta si rivelano in mondo magico, fantastico, in cui ognuno può leggere creature e organismi animali, vegetali, marini, fantastici: meduse, petali di fiori, ali di farfalla. Immagini che diventano un viaggio nel sogno, un accompagnamento alla contemplazione e alla scoperta di quell’invisibile e casuale che forma la bellezza universale: nessun calcolo, nessun progetto, solo l’incontro misterioso tra uomo e materia.</w:t>
                  </w:r>
                </w:p>
                <w:p w:rsidR="00CC099E" w:rsidRDefault="00CC099E" w:rsidP="00CC099E">
                  <w:pPr>
                    <w:widowControl w:val="0"/>
                    <w:autoSpaceDE w:val="0"/>
                    <w:autoSpaceDN w:val="0"/>
                    <w:adjustRightInd w:val="0"/>
                    <w:spacing w:line="360" w:lineRule="auto"/>
                    <w:rPr>
                      <w:rFonts w:ascii="Times" w:hAnsi="Times" w:cs="Times"/>
                      <w:sz w:val="20"/>
                      <w:szCs w:val="20"/>
                    </w:rPr>
                  </w:pPr>
                  <w:r w:rsidRPr="00CC099E">
                    <w:rPr>
                      <w:rFonts w:ascii="Times" w:hAnsi="Times" w:cs="Times"/>
                    </w:rPr>
                    <w:t xml:space="preserve">Rossella </w:t>
                  </w:r>
                  <w:proofErr w:type="spellStart"/>
                  <w:r w:rsidRPr="00CC099E">
                    <w:rPr>
                      <w:rFonts w:ascii="Times" w:hAnsi="Times" w:cs="Times"/>
                    </w:rPr>
                    <w:t>Menegazzo</w:t>
                  </w:r>
                  <w:proofErr w:type="spellEnd"/>
                </w:p>
              </w:tc>
            </w:tr>
          </w:tbl>
          <w:p w:rsidR="00CC099E" w:rsidRDefault="00CC099E">
            <w:pPr>
              <w:widowControl w:val="0"/>
              <w:autoSpaceDE w:val="0"/>
              <w:autoSpaceDN w:val="0"/>
              <w:adjustRightInd w:val="0"/>
              <w:rPr>
                <w:rFonts w:ascii="Helvetica" w:hAnsi="Helvetica" w:cs="Helvetica"/>
                <w:sz w:val="32"/>
                <w:szCs w:val="32"/>
              </w:rPr>
            </w:pPr>
            <w:r>
              <w:rPr>
                <w:rFonts w:ascii="Helvetica" w:hAnsi="Helvetica" w:cs="Helvetica"/>
                <w:sz w:val="32"/>
                <w:szCs w:val="32"/>
              </w:rPr>
              <w:t> </w:t>
            </w:r>
          </w:p>
        </w:tc>
      </w:tr>
    </w:tbl>
    <w:p w:rsidR="008E5AFD" w:rsidRDefault="008E5AFD"/>
    <w:sectPr w:rsidR="008E5AFD"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99E"/>
    <w:rsid w:val="008E5AFD"/>
    <w:rsid w:val="00CC099E"/>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2605</Characters>
  <Application>Microsoft Macintosh Word</Application>
  <DocSecurity>0</DocSecurity>
  <Lines>21</Lines>
  <Paragraphs>6</Paragraphs>
  <ScaleCrop>false</ScaleCrop>
  <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2017-10-06T18:59:00Z</dcterms:created>
  <dcterms:modified xsi:type="dcterms:W3CDTF">2017-10-06T18:59:00Z</dcterms:modified>
</cp:coreProperties>
</file>