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right w:val="nil"/>
        </w:tblBorders>
        <w:tblLayout w:type="fixed"/>
        <w:tblLook w:val="0000" w:firstRow="0" w:lastRow="0" w:firstColumn="0" w:lastColumn="0" w:noHBand="0" w:noVBand="0"/>
      </w:tblPr>
      <w:tblGrid>
        <w:gridCol w:w="10460"/>
      </w:tblGrid>
      <w:tr w:rsidR="00AA271E">
        <w:tblPrEx>
          <w:tblCellMar>
            <w:top w:w="0" w:type="dxa"/>
            <w:bottom w:w="0" w:type="dxa"/>
          </w:tblCellMar>
        </w:tblPrEx>
        <w:tc>
          <w:tcPr>
            <w:tcW w:w="10460" w:type="dxa"/>
            <w:vAlign w:val="center"/>
          </w:tcPr>
          <w:tbl>
            <w:tblPr>
              <w:tblW w:w="10460" w:type="dxa"/>
              <w:tblBorders>
                <w:top w:val="nil"/>
                <w:left w:val="nil"/>
                <w:right w:val="nil"/>
              </w:tblBorders>
              <w:tblLayout w:type="fixed"/>
              <w:tblCellMar>
                <w:left w:w="0" w:type="dxa"/>
                <w:right w:w="0" w:type="dxa"/>
              </w:tblCellMar>
              <w:tblLook w:val="0000" w:firstRow="0" w:lastRow="0" w:firstColumn="0" w:lastColumn="0" w:noHBand="0" w:noVBand="0"/>
            </w:tblPr>
            <w:tblGrid>
              <w:gridCol w:w="10460"/>
            </w:tblGrid>
            <w:tr w:rsidR="00AA271E" w:rsidRPr="00AA271E">
              <w:tblPrEx>
                <w:tblCellMar>
                  <w:top w:w="0" w:type="dxa"/>
                  <w:left w:w="0" w:type="dxa"/>
                  <w:bottom w:w="0" w:type="dxa"/>
                  <w:right w:w="0" w:type="dxa"/>
                </w:tblCellMar>
              </w:tblPrEx>
              <w:tc>
                <w:tcPr>
                  <w:tcW w:w="10460" w:type="dxa"/>
                  <w:tcBorders>
                    <w:top w:val="nil"/>
                    <w:left w:val="nil"/>
                    <w:bottom w:val="nil"/>
                    <w:right w:val="nil"/>
                  </w:tcBorders>
                  <w:vAlign w:val="center"/>
                </w:tcPr>
                <w:p w:rsidR="00AA271E" w:rsidRPr="00AA271E" w:rsidRDefault="00AA271E" w:rsidP="00AA271E">
                  <w:pPr>
                    <w:widowControl w:val="0"/>
                    <w:autoSpaceDE w:val="0"/>
                    <w:autoSpaceDN w:val="0"/>
                    <w:adjustRightInd w:val="0"/>
                    <w:spacing w:line="360" w:lineRule="auto"/>
                    <w:rPr>
                      <w:rFonts w:ascii="Times" w:hAnsi="Times" w:cs="Times"/>
                      <w:sz w:val="28"/>
                      <w:szCs w:val="28"/>
                    </w:rPr>
                  </w:pPr>
                  <w:r w:rsidRPr="00AA271E">
                    <w:rPr>
                      <w:rFonts w:ascii="Times" w:hAnsi="Times" w:cs="Times"/>
                      <w:sz w:val="28"/>
                      <w:szCs w:val="28"/>
                    </w:rPr>
                    <w:t xml:space="preserve">Genio del ritratto – come quelli immortali ai protagonisti del cinema italiano, da Fellini a Mastroianni a </w:t>
                  </w:r>
                  <w:proofErr w:type="spellStart"/>
                  <w:r w:rsidRPr="00AA271E">
                    <w:rPr>
                      <w:rFonts w:ascii="Times" w:hAnsi="Times" w:cs="Times"/>
                      <w:sz w:val="28"/>
                      <w:szCs w:val="28"/>
                    </w:rPr>
                    <w:t>Troisi</w:t>
                  </w:r>
                  <w:proofErr w:type="spellEnd"/>
                  <w:r w:rsidRPr="00AA271E">
                    <w:rPr>
                      <w:rFonts w:ascii="Times" w:hAnsi="Times" w:cs="Times"/>
                      <w:sz w:val="28"/>
                      <w:szCs w:val="28"/>
                    </w:rPr>
                    <w:t xml:space="preserve"> – e della creazione in studio, Pino </w:t>
                  </w:r>
                  <w:proofErr w:type="spellStart"/>
                  <w:r w:rsidRPr="00AA271E">
                    <w:rPr>
                      <w:rFonts w:ascii="Times" w:hAnsi="Times" w:cs="Times"/>
                      <w:sz w:val="28"/>
                      <w:szCs w:val="28"/>
                    </w:rPr>
                    <w:t>Settanni</w:t>
                  </w:r>
                  <w:proofErr w:type="spellEnd"/>
                  <w:r w:rsidRPr="00AA271E">
                    <w:rPr>
                      <w:rFonts w:ascii="Times" w:hAnsi="Times" w:cs="Times"/>
                      <w:sz w:val="28"/>
                      <w:szCs w:val="28"/>
                    </w:rPr>
                    <w:t xml:space="preserve"> torna a essere celebrato in un suo lato meno in luce, il reportage di viaggio. E in un percorso di oltre 80 immagini, video, testi, scopriamo la magia del suo artigianato anche in esterni, attraverso tante piccole inquadrature di differenti Sud del Mondo.</w:t>
                  </w:r>
                </w:p>
                <w:p w:rsidR="00AA271E" w:rsidRPr="00AA271E" w:rsidRDefault="00AA271E" w:rsidP="00AA271E">
                  <w:pPr>
                    <w:widowControl w:val="0"/>
                    <w:autoSpaceDE w:val="0"/>
                    <w:autoSpaceDN w:val="0"/>
                    <w:adjustRightInd w:val="0"/>
                    <w:spacing w:line="360" w:lineRule="auto"/>
                    <w:rPr>
                      <w:rFonts w:ascii="Times" w:hAnsi="Times" w:cs="Times"/>
                      <w:sz w:val="28"/>
                      <w:szCs w:val="28"/>
                    </w:rPr>
                  </w:pPr>
                  <w:r w:rsidRPr="00AA271E">
                    <w:rPr>
                      <w:rFonts w:ascii="Times" w:hAnsi="Times" w:cs="Times"/>
                      <w:sz w:val="28"/>
                      <w:szCs w:val="28"/>
                    </w:rPr>
                    <w:t>Nel suo obiettivo ci si rivela un cinema quotidiano.</w:t>
                  </w:r>
                  <w:bookmarkStart w:id="0" w:name="_GoBack"/>
                  <w:bookmarkEnd w:id="0"/>
                  <w:r w:rsidRPr="00AA271E">
                    <w:rPr>
                      <w:rFonts w:ascii="Times" w:hAnsi="Times" w:cs="Times"/>
                      <w:sz w:val="28"/>
                      <w:szCs w:val="28"/>
                    </w:rPr>
                    <w:t xml:space="preserve"> La mostra ci restituisce uno dei grandi fotografi italiani degli ultimi 40 anni.</w:t>
                  </w:r>
                </w:p>
                <w:p w:rsidR="00AA271E" w:rsidRPr="00AA271E" w:rsidRDefault="00AA271E" w:rsidP="00AA271E">
                  <w:pPr>
                    <w:widowControl w:val="0"/>
                    <w:autoSpaceDE w:val="0"/>
                    <w:autoSpaceDN w:val="0"/>
                    <w:adjustRightInd w:val="0"/>
                    <w:spacing w:line="360" w:lineRule="auto"/>
                    <w:rPr>
                      <w:rFonts w:ascii="Times" w:hAnsi="Times" w:cs="Times"/>
                      <w:sz w:val="28"/>
                      <w:szCs w:val="28"/>
                    </w:rPr>
                  </w:pPr>
                </w:p>
                <w:p w:rsidR="00AA271E" w:rsidRPr="00AA271E" w:rsidRDefault="00AA271E" w:rsidP="00AA271E">
                  <w:pPr>
                    <w:widowControl w:val="0"/>
                    <w:autoSpaceDE w:val="0"/>
                    <w:autoSpaceDN w:val="0"/>
                    <w:adjustRightInd w:val="0"/>
                    <w:spacing w:line="360" w:lineRule="auto"/>
                    <w:rPr>
                      <w:rFonts w:ascii="Times" w:hAnsi="Times" w:cs="Times"/>
                      <w:sz w:val="28"/>
                      <w:szCs w:val="28"/>
                    </w:rPr>
                  </w:pPr>
                  <w:r w:rsidRPr="00AA271E">
                    <w:rPr>
                      <w:rFonts w:ascii="Times" w:hAnsi="Times" w:cs="Times"/>
                      <w:sz w:val="28"/>
                      <w:szCs w:val="28"/>
                    </w:rPr>
                    <w:t xml:space="preserve">La Mostra Pino </w:t>
                  </w:r>
                  <w:proofErr w:type="spellStart"/>
                  <w:r w:rsidRPr="00AA271E">
                    <w:rPr>
                      <w:rFonts w:ascii="Times" w:hAnsi="Times" w:cs="Times"/>
                      <w:sz w:val="28"/>
                      <w:szCs w:val="28"/>
                    </w:rPr>
                    <w:t>Settanni</w:t>
                  </w:r>
                  <w:proofErr w:type="spellEnd"/>
                  <w:r w:rsidRPr="00AA271E">
                    <w:rPr>
                      <w:rFonts w:ascii="Times" w:hAnsi="Times" w:cs="Times"/>
                      <w:sz w:val="28"/>
                      <w:szCs w:val="28"/>
                    </w:rPr>
                    <w:t xml:space="preserve"> – Viaggi nel quotidiano 1966-2005 è organizzata e promossa da Istituto Luce Cinecittà, che nel 2015 ha acquisito il Fondo fotografico Pino </w:t>
                  </w:r>
                  <w:proofErr w:type="spellStart"/>
                  <w:r w:rsidRPr="00AA271E">
                    <w:rPr>
                      <w:rFonts w:ascii="Times" w:hAnsi="Times" w:cs="Times"/>
                      <w:sz w:val="28"/>
                      <w:szCs w:val="28"/>
                    </w:rPr>
                    <w:t>Settanni</w:t>
                  </w:r>
                  <w:proofErr w:type="spellEnd"/>
                  <w:r w:rsidRPr="00AA271E">
                    <w:rPr>
                      <w:rFonts w:ascii="Times" w:hAnsi="Times" w:cs="Times"/>
                      <w:sz w:val="28"/>
                      <w:szCs w:val="28"/>
                    </w:rPr>
                    <w:t xml:space="preserve">, un tesoro di oltre 60.000 fotografie che il Luce va catalogando e digitalizzando integralmente. La mostra di Roma, curata da </w:t>
                  </w:r>
                  <w:proofErr w:type="spellStart"/>
                  <w:r w:rsidRPr="00AA271E">
                    <w:rPr>
                      <w:rFonts w:ascii="Times" w:hAnsi="Times" w:cs="Times"/>
                      <w:sz w:val="28"/>
                      <w:szCs w:val="28"/>
                    </w:rPr>
                    <w:t>Monique</w:t>
                  </w:r>
                  <w:proofErr w:type="spellEnd"/>
                  <w:r w:rsidRPr="00AA271E">
                    <w:rPr>
                      <w:rFonts w:ascii="Times" w:hAnsi="Times" w:cs="Times"/>
                      <w:sz w:val="28"/>
                      <w:szCs w:val="28"/>
                    </w:rPr>
                    <w:t xml:space="preserve"> </w:t>
                  </w:r>
                  <w:proofErr w:type="spellStart"/>
                  <w:r w:rsidRPr="00AA271E">
                    <w:rPr>
                      <w:rFonts w:ascii="Times" w:hAnsi="Times" w:cs="Times"/>
                      <w:sz w:val="28"/>
                      <w:szCs w:val="28"/>
                    </w:rPr>
                    <w:t>Settanni</w:t>
                  </w:r>
                  <w:proofErr w:type="spellEnd"/>
                  <w:r w:rsidRPr="00AA271E">
                    <w:rPr>
                      <w:rFonts w:ascii="Times" w:hAnsi="Times" w:cs="Times"/>
                      <w:sz w:val="28"/>
                      <w:szCs w:val="28"/>
                    </w:rPr>
                    <w:t>, Gabriele D’</w:t>
                  </w:r>
                  <w:proofErr w:type="spellStart"/>
                  <w:r w:rsidRPr="00AA271E">
                    <w:rPr>
                      <w:rFonts w:ascii="Times" w:hAnsi="Times" w:cs="Times"/>
                      <w:sz w:val="28"/>
                      <w:szCs w:val="28"/>
                    </w:rPr>
                    <w:t>Autilia</w:t>
                  </w:r>
                  <w:proofErr w:type="spellEnd"/>
                  <w:r w:rsidRPr="00AA271E">
                    <w:rPr>
                      <w:rFonts w:ascii="Times" w:hAnsi="Times" w:cs="Times"/>
                      <w:sz w:val="28"/>
                      <w:szCs w:val="28"/>
                    </w:rPr>
                    <w:t xml:space="preserve"> ed Enrico </w:t>
                  </w:r>
                  <w:proofErr w:type="spellStart"/>
                  <w:r w:rsidRPr="00AA271E">
                    <w:rPr>
                      <w:rFonts w:ascii="Times" w:hAnsi="Times" w:cs="Times"/>
                      <w:sz w:val="28"/>
                      <w:szCs w:val="28"/>
                    </w:rPr>
                    <w:t>Menduni</w:t>
                  </w:r>
                  <w:proofErr w:type="spellEnd"/>
                  <w:r w:rsidRPr="00AA271E">
                    <w:rPr>
                      <w:rFonts w:ascii="Times" w:hAnsi="Times" w:cs="Times"/>
                      <w:sz w:val="28"/>
                      <w:szCs w:val="28"/>
                    </w:rPr>
                    <w:t xml:space="preserve">, è la prima esposizione celebrativa di questa importante acquisizione, e sarà aperta al pubblico da mercoledì 29 marzo al 28 maggio 2017. </w:t>
                  </w:r>
                </w:p>
                <w:p w:rsidR="00AA271E" w:rsidRPr="00AA271E" w:rsidRDefault="00AA271E" w:rsidP="00AA271E">
                  <w:pPr>
                    <w:widowControl w:val="0"/>
                    <w:autoSpaceDE w:val="0"/>
                    <w:autoSpaceDN w:val="0"/>
                    <w:adjustRightInd w:val="0"/>
                    <w:spacing w:line="360" w:lineRule="auto"/>
                    <w:rPr>
                      <w:rFonts w:ascii="Times" w:hAnsi="Times" w:cs="Times"/>
                      <w:sz w:val="28"/>
                      <w:szCs w:val="28"/>
                    </w:rPr>
                  </w:pPr>
                  <w:r w:rsidRPr="00AA271E">
                    <w:rPr>
                      <w:rFonts w:ascii="Times" w:hAnsi="Times" w:cs="Times"/>
                      <w:sz w:val="28"/>
                      <w:szCs w:val="28"/>
                    </w:rPr>
                    <w:t>Catalogo edito da Contrasto.</w:t>
                  </w:r>
                </w:p>
                <w:p w:rsidR="00AA271E" w:rsidRPr="00AA271E" w:rsidRDefault="00AA271E" w:rsidP="00AA271E">
                  <w:pPr>
                    <w:widowControl w:val="0"/>
                    <w:autoSpaceDE w:val="0"/>
                    <w:autoSpaceDN w:val="0"/>
                    <w:adjustRightInd w:val="0"/>
                    <w:spacing w:line="360" w:lineRule="auto"/>
                    <w:rPr>
                      <w:rFonts w:ascii="Times" w:hAnsi="Times" w:cs="Times"/>
                      <w:sz w:val="28"/>
                      <w:szCs w:val="28"/>
                    </w:rPr>
                  </w:pPr>
                </w:p>
                <w:p w:rsidR="00AA271E" w:rsidRPr="00AA271E" w:rsidRDefault="00AA271E" w:rsidP="00AA271E">
                  <w:pPr>
                    <w:widowControl w:val="0"/>
                    <w:autoSpaceDE w:val="0"/>
                    <w:autoSpaceDN w:val="0"/>
                    <w:adjustRightInd w:val="0"/>
                    <w:spacing w:line="360" w:lineRule="auto"/>
                    <w:rPr>
                      <w:rFonts w:ascii="Times" w:hAnsi="Times" w:cs="Times"/>
                      <w:sz w:val="28"/>
                      <w:szCs w:val="28"/>
                    </w:rPr>
                  </w:pPr>
                </w:p>
                <w:p w:rsidR="00AA271E" w:rsidRPr="00AA271E" w:rsidRDefault="00AA271E" w:rsidP="00AA271E">
                  <w:pPr>
                    <w:widowControl w:val="0"/>
                    <w:autoSpaceDE w:val="0"/>
                    <w:autoSpaceDN w:val="0"/>
                    <w:adjustRightInd w:val="0"/>
                    <w:spacing w:line="360" w:lineRule="auto"/>
                    <w:rPr>
                      <w:rFonts w:ascii="Times" w:hAnsi="Times" w:cs="Times"/>
                      <w:sz w:val="28"/>
                      <w:szCs w:val="28"/>
                    </w:rPr>
                  </w:pPr>
                  <w:r w:rsidRPr="00AA271E">
                    <w:rPr>
                      <w:rFonts w:ascii="Times" w:hAnsi="Times" w:cs="Times"/>
                      <w:sz w:val="28"/>
                      <w:szCs w:val="28"/>
                    </w:rPr>
                    <w:t>In tutte queste immagini, ognuna delle quali merita di essere centrale, passione e indignazione prevalgono sulla riflessione tecnica ed estetica non perché esse siano prive di perfezione e stile, ma perché il contenuto prende il sopravvento e si impone a chi guarda. Se poi si ha la forza di prescindere per un attimo dalla dimensione emotiva di questi capolavori, si coglie subito l’infinita perizia di Pino che passa dal colore al bianco e nero, dal minimalismo agli effetti speciali, come solo lui sapeva fare: accogliendo le possibilità tecniche offerte dal progresso ma sottomettendole al compito di informare, commuovere, nutrire.</w:t>
                  </w:r>
                </w:p>
                <w:p w:rsidR="00AA271E" w:rsidRPr="00AA271E" w:rsidRDefault="00AA271E" w:rsidP="00AA271E">
                  <w:pPr>
                    <w:widowControl w:val="0"/>
                    <w:autoSpaceDE w:val="0"/>
                    <w:autoSpaceDN w:val="0"/>
                    <w:adjustRightInd w:val="0"/>
                    <w:spacing w:line="360" w:lineRule="auto"/>
                    <w:rPr>
                      <w:rFonts w:ascii="Helvetica" w:hAnsi="Helvetica" w:cs="Helvetica"/>
                      <w:sz w:val="28"/>
                      <w:szCs w:val="28"/>
                    </w:rPr>
                  </w:pPr>
                  <w:r w:rsidRPr="00AA271E">
                    <w:rPr>
                      <w:rFonts w:ascii="Times" w:hAnsi="Times" w:cs="Times"/>
                      <w:sz w:val="28"/>
                      <w:szCs w:val="28"/>
                    </w:rPr>
                    <w:t>[Dalla nota al catalogo del sociologo Domenico De Masi]</w:t>
                  </w:r>
                </w:p>
              </w:tc>
            </w:tr>
          </w:tbl>
          <w:p w:rsidR="00AA271E" w:rsidRDefault="00AA271E" w:rsidP="00AA271E">
            <w:pPr>
              <w:widowControl w:val="0"/>
              <w:autoSpaceDE w:val="0"/>
              <w:autoSpaceDN w:val="0"/>
              <w:adjustRightInd w:val="0"/>
              <w:spacing w:line="360" w:lineRule="auto"/>
              <w:rPr>
                <w:rFonts w:ascii="Helvetica" w:hAnsi="Helvetica" w:cs="Helvetica"/>
                <w:sz w:val="32"/>
                <w:szCs w:val="32"/>
              </w:rPr>
            </w:pPr>
            <w:r w:rsidRPr="00AA271E">
              <w:rPr>
                <w:rFonts w:ascii="Helvetica" w:hAnsi="Helvetica" w:cs="Helvetica"/>
                <w:sz w:val="28"/>
                <w:szCs w:val="28"/>
              </w:rPr>
              <w:t> </w:t>
            </w:r>
          </w:p>
        </w:tc>
      </w:tr>
    </w:tbl>
    <w:p w:rsidR="001B59CE" w:rsidRDefault="001B59CE"/>
    <w:sectPr w:rsidR="001B59CE"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71E"/>
    <w:rsid w:val="001B59CE"/>
    <w:rsid w:val="00AA271E"/>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1509</Characters>
  <Application>Microsoft Macintosh Word</Application>
  <DocSecurity>0</DocSecurity>
  <Lines>12</Lines>
  <Paragraphs>3</Paragraphs>
  <ScaleCrop>false</ScaleCrop>
  <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2017-03-31T15:03:00Z</dcterms:created>
  <dcterms:modified xsi:type="dcterms:W3CDTF">2017-03-31T15:04:00Z</dcterms:modified>
</cp:coreProperties>
</file>