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ENCONTRANDO – IL TANGO COME INCONTRO</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 xml:space="preserve">Il tango “entra” negli spazi del Teatro di Villa </w:t>
      </w:r>
      <w:proofErr w:type="spellStart"/>
      <w:r w:rsidRPr="001814A5">
        <w:rPr>
          <w:rFonts w:ascii="Times" w:hAnsi="Times" w:cs="Times"/>
          <w:sz w:val="22"/>
          <w:szCs w:val="22"/>
        </w:rPr>
        <w:t>Torlonia</w:t>
      </w:r>
      <w:proofErr w:type="spellEnd"/>
      <w:r w:rsidRPr="001814A5">
        <w:rPr>
          <w:rFonts w:ascii="Times" w:hAnsi="Times" w:cs="Times"/>
          <w:sz w:val="22"/>
          <w:szCs w:val="22"/>
        </w:rPr>
        <w:t xml:space="preserve">: dal 19 marzo al 2 aprile arriva la mostra fotografica </w:t>
      </w:r>
      <w:proofErr w:type="spellStart"/>
      <w:r w:rsidRPr="001814A5">
        <w:rPr>
          <w:rFonts w:ascii="Times" w:hAnsi="Times" w:cs="Times"/>
          <w:sz w:val="22"/>
          <w:szCs w:val="22"/>
        </w:rPr>
        <w:t>Encontrando</w:t>
      </w:r>
      <w:proofErr w:type="spellEnd"/>
      <w:r w:rsidRPr="001814A5">
        <w:rPr>
          <w:rFonts w:ascii="Times" w:hAnsi="Times" w:cs="Times"/>
          <w:sz w:val="22"/>
          <w:szCs w:val="22"/>
        </w:rPr>
        <w:t xml:space="preserve"> – Il tango come incontro curata da Gaia </w:t>
      </w:r>
      <w:proofErr w:type="spellStart"/>
      <w:r w:rsidRPr="001814A5">
        <w:rPr>
          <w:rFonts w:ascii="Times" w:hAnsi="Times" w:cs="Times"/>
          <w:sz w:val="22"/>
          <w:szCs w:val="22"/>
        </w:rPr>
        <w:t>Camanni</w:t>
      </w:r>
      <w:proofErr w:type="spellEnd"/>
      <w:r w:rsidRPr="001814A5">
        <w:rPr>
          <w:rFonts w:ascii="Times" w:hAnsi="Times" w:cs="Times"/>
          <w:sz w:val="22"/>
          <w:szCs w:val="22"/>
        </w:rPr>
        <w:t xml:space="preserve"> e Vanja </w:t>
      </w:r>
      <w:proofErr w:type="spellStart"/>
      <w:r w:rsidRPr="001814A5">
        <w:rPr>
          <w:rFonts w:ascii="Times" w:hAnsi="Times" w:cs="Times"/>
          <w:sz w:val="22"/>
          <w:szCs w:val="22"/>
        </w:rPr>
        <w:t>Corà</w:t>
      </w:r>
      <w:proofErr w:type="spellEnd"/>
      <w:r w:rsidRPr="001814A5">
        <w:rPr>
          <w:rFonts w:ascii="Times" w:hAnsi="Times" w:cs="Times"/>
          <w:sz w:val="22"/>
          <w:szCs w:val="22"/>
        </w:rPr>
        <w:t xml:space="preserve"> con opere di Philippe Antonello e Stefano </w:t>
      </w:r>
      <w:proofErr w:type="spellStart"/>
      <w:r w:rsidRPr="001814A5">
        <w:rPr>
          <w:rFonts w:ascii="Times" w:hAnsi="Times" w:cs="Times"/>
          <w:sz w:val="22"/>
          <w:szCs w:val="22"/>
        </w:rPr>
        <w:t>Montesi</w:t>
      </w:r>
      <w:proofErr w:type="spellEnd"/>
      <w:r w:rsidRPr="001814A5">
        <w:rPr>
          <w:rFonts w:ascii="Times" w:hAnsi="Times" w:cs="Times"/>
          <w:sz w:val="22"/>
          <w:szCs w:val="22"/>
        </w:rPr>
        <w:t xml:space="preserve">. Il progetto, ideato dall’associazione culturale </w:t>
      </w:r>
      <w:proofErr w:type="spellStart"/>
      <w:r w:rsidRPr="001814A5">
        <w:rPr>
          <w:rFonts w:ascii="Times" w:hAnsi="Times" w:cs="Times"/>
          <w:sz w:val="22"/>
          <w:szCs w:val="22"/>
        </w:rPr>
        <w:t>Deseo</w:t>
      </w:r>
      <w:proofErr w:type="spellEnd"/>
      <w:r w:rsidRPr="001814A5">
        <w:rPr>
          <w:rFonts w:ascii="Times" w:hAnsi="Times" w:cs="Times"/>
          <w:sz w:val="22"/>
          <w:szCs w:val="22"/>
        </w:rPr>
        <w:t xml:space="preserve"> con il patrocinio dell’Ambasciata della Repubblica Argentina in Italia si propone di suggerire una riflessione sul tango come metafora dei rapporti interpersonali.</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 xml:space="preserve">La scintilla che fa nascere un tango è un incontro, di sguardi e di corpi, che può rappresentare un'occasione di scoperta e di creazione: il verbo </w:t>
      </w:r>
      <w:proofErr w:type="spellStart"/>
      <w:r w:rsidRPr="001814A5">
        <w:rPr>
          <w:rFonts w:ascii="Times" w:hAnsi="Times" w:cs="Times"/>
          <w:sz w:val="22"/>
          <w:szCs w:val="22"/>
        </w:rPr>
        <w:t>encontrar</w:t>
      </w:r>
      <w:proofErr w:type="spellEnd"/>
      <w:r w:rsidRPr="001814A5">
        <w:rPr>
          <w:rFonts w:ascii="Times" w:hAnsi="Times" w:cs="Times"/>
          <w:sz w:val="22"/>
          <w:szCs w:val="22"/>
        </w:rPr>
        <w:t>, in spagnolo, vuol dire trovare, non solo incontrare.</w:t>
      </w: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Ogni movimento nel tango è frutto di una continua improvvisazione, che può avvenire solo se la comunicazione fluisce ininterrottamente. Il potenziale creativo della coppia, e quello del singolo nel suo rapporto con la musica, si può sprigionare solo a condizione che ognuno dei due ballerini compia, come in ogni relazione, un lavoro costante per cercare e mantenere il contatto che serve, senza tuttavia ledere l'individualità e l'equilibrio del singolo. L'</w:t>
      </w:r>
      <w:proofErr w:type="spellStart"/>
      <w:r w:rsidRPr="001814A5">
        <w:rPr>
          <w:rFonts w:ascii="Times" w:hAnsi="Times" w:cs="Times"/>
          <w:sz w:val="22"/>
          <w:szCs w:val="22"/>
        </w:rPr>
        <w:t>abrazo</w:t>
      </w:r>
      <w:proofErr w:type="spellEnd"/>
      <w:r w:rsidRPr="001814A5">
        <w:rPr>
          <w:rFonts w:ascii="Times" w:hAnsi="Times" w:cs="Times"/>
          <w:sz w:val="22"/>
          <w:szCs w:val="22"/>
        </w:rPr>
        <w:t xml:space="preserve"> </w:t>
      </w:r>
      <w:proofErr w:type="spellStart"/>
      <w:r w:rsidRPr="001814A5">
        <w:rPr>
          <w:rFonts w:ascii="Times" w:hAnsi="Times" w:cs="Times"/>
          <w:sz w:val="22"/>
          <w:szCs w:val="22"/>
        </w:rPr>
        <w:t>tanguero</w:t>
      </w:r>
      <w:proofErr w:type="spellEnd"/>
      <w:r w:rsidRPr="001814A5">
        <w:rPr>
          <w:rFonts w:ascii="Times" w:hAnsi="Times" w:cs="Times"/>
          <w:sz w:val="22"/>
          <w:szCs w:val="22"/>
        </w:rPr>
        <w:t xml:space="preserve"> ha infatti una particolare struttura: è fatto di pieni e vuoti, di contatto e di distanza.</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La profondità offerta dall'immagine fotografica 3D, scelta per realizzare il progetto, riesce a restituire sia lo spazio attraversato dai soggetti, che quello, minimo ma fondamentale, che li distanzia nell'abbraccio. Inoltre, l’essenza stessa del 3D appare simbolica dell'esperienza di una coppia: l’effetto tridimensionale dell'immagine finale è infatti la risultante dell’unione di due immagini scattate sincronicamente, ma da due punti di vista leggermente differenti.</w:t>
      </w: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L'uso dell'esposizione prolungata contribuisce poi, con le sue scie, a produrre un'immagine che conserva traccia della dimensione tempo: in alcuni momenti solo accennate, pennellate, danno forma alla memoria del vissuto della coppia, sono le continue scelte di percorso che l'hanno condotta fin lì, ma anche momenti più remoti, istantanee di esperienze passate.</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Philippe Antonello</w:t>
      </w: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 xml:space="preserve">Nasce a Ginevra, dove inizia il suo percorso fotografico all’Accademia della Belle Arti. Dopo esperienze in Svizzera, Francia, Inghilterra, approda a Roma, dove lavora come fotografo di scena sul set di registi quali Nanni Moretti, Silvio Soldini, Mel Gibson, </w:t>
      </w:r>
      <w:proofErr w:type="spellStart"/>
      <w:r w:rsidRPr="001814A5">
        <w:rPr>
          <w:rFonts w:ascii="Times" w:hAnsi="Times" w:cs="Times"/>
          <w:sz w:val="22"/>
          <w:szCs w:val="22"/>
        </w:rPr>
        <w:t>Wes</w:t>
      </w:r>
      <w:proofErr w:type="spellEnd"/>
      <w:r w:rsidRPr="001814A5">
        <w:rPr>
          <w:rFonts w:ascii="Times" w:hAnsi="Times" w:cs="Times"/>
          <w:sz w:val="22"/>
          <w:szCs w:val="22"/>
        </w:rPr>
        <w:t xml:space="preserve"> Anderson e Ridley Scott. Contemporaneamente porta avanti la sua ricerca artistica esponendo in mostre collettive e individuali.</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 xml:space="preserve">Stefano </w:t>
      </w:r>
      <w:proofErr w:type="spellStart"/>
      <w:r w:rsidRPr="001814A5">
        <w:rPr>
          <w:rFonts w:ascii="Times" w:hAnsi="Times" w:cs="Times"/>
          <w:sz w:val="22"/>
          <w:szCs w:val="22"/>
        </w:rPr>
        <w:t>Montesi</w:t>
      </w:r>
      <w:proofErr w:type="spellEnd"/>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 xml:space="preserve">Nasce a Roma, ma inizia il suo percorso fotografico a Milano. Lavora come ritrattista di star del cinema come Dustin Hoffman, Nicole Kidman, </w:t>
      </w:r>
      <w:proofErr w:type="spellStart"/>
      <w:r w:rsidRPr="001814A5">
        <w:rPr>
          <w:rFonts w:ascii="Times" w:hAnsi="Times" w:cs="Times"/>
          <w:sz w:val="22"/>
          <w:szCs w:val="22"/>
        </w:rPr>
        <w:t>Russel</w:t>
      </w:r>
      <w:proofErr w:type="spellEnd"/>
      <w:r w:rsidRPr="001814A5">
        <w:rPr>
          <w:rFonts w:ascii="Times" w:hAnsi="Times" w:cs="Times"/>
          <w:sz w:val="22"/>
          <w:szCs w:val="22"/>
        </w:rPr>
        <w:t xml:space="preserve"> </w:t>
      </w:r>
      <w:proofErr w:type="spellStart"/>
      <w:r w:rsidRPr="001814A5">
        <w:rPr>
          <w:rFonts w:ascii="Times" w:hAnsi="Times" w:cs="Times"/>
          <w:sz w:val="22"/>
          <w:szCs w:val="22"/>
        </w:rPr>
        <w:t>Crowe</w:t>
      </w:r>
      <w:proofErr w:type="spellEnd"/>
      <w:r w:rsidRPr="001814A5">
        <w:rPr>
          <w:rFonts w:ascii="Times" w:hAnsi="Times" w:cs="Times"/>
          <w:sz w:val="22"/>
          <w:szCs w:val="22"/>
        </w:rPr>
        <w:t xml:space="preserve">, Penelope Cruz, Anthony Hopkins, Sean Penn. Espone le proprie immagini nei festival cinematografici di Berlino e Venezia. Suoi lavori vengono pubblicati su numerose riviste, quali </w:t>
      </w:r>
      <w:proofErr w:type="spellStart"/>
      <w:r w:rsidRPr="001814A5">
        <w:rPr>
          <w:rFonts w:ascii="Times" w:hAnsi="Times" w:cs="Times"/>
          <w:sz w:val="22"/>
          <w:szCs w:val="22"/>
        </w:rPr>
        <w:t>Vanity</w:t>
      </w:r>
      <w:proofErr w:type="spellEnd"/>
      <w:r w:rsidRPr="001814A5">
        <w:rPr>
          <w:rFonts w:ascii="Times" w:hAnsi="Times" w:cs="Times"/>
          <w:sz w:val="22"/>
          <w:szCs w:val="22"/>
        </w:rPr>
        <w:t xml:space="preserve"> Fair, A, </w:t>
      </w:r>
      <w:proofErr w:type="spellStart"/>
      <w:r w:rsidRPr="001814A5">
        <w:rPr>
          <w:rFonts w:ascii="Times" w:hAnsi="Times" w:cs="Times"/>
          <w:sz w:val="22"/>
          <w:szCs w:val="22"/>
        </w:rPr>
        <w:t>Sight&amp;Sound</w:t>
      </w:r>
      <w:proofErr w:type="spellEnd"/>
      <w:r w:rsidRPr="001814A5">
        <w:rPr>
          <w:rFonts w:ascii="Times" w:hAnsi="Times" w:cs="Times"/>
          <w:sz w:val="22"/>
          <w:szCs w:val="22"/>
        </w:rPr>
        <w:t>, Glamour, Io Donna.</w:t>
      </w:r>
    </w:p>
    <w:p w:rsidR="001814A5" w:rsidRPr="001814A5" w:rsidRDefault="001814A5" w:rsidP="001814A5">
      <w:pPr>
        <w:widowControl w:val="0"/>
        <w:autoSpaceDE w:val="0"/>
        <w:autoSpaceDN w:val="0"/>
        <w:adjustRightInd w:val="0"/>
        <w:rPr>
          <w:rFonts w:ascii="Times" w:hAnsi="Times" w:cs="Times"/>
          <w:sz w:val="22"/>
          <w:szCs w:val="22"/>
        </w:rPr>
      </w:pPr>
      <w:bookmarkStart w:id="0" w:name="_GoBack"/>
      <w:bookmarkEnd w:id="0"/>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Nel 2010, i due fotografi uniscono le loro esperienze dedicandosi a un lavoro di ricerca sulla fotografia 3D, che vanta già esposizioni e pubblicazioni dedicate.</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Ballerini:</w:t>
      </w:r>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 xml:space="preserve">Natasha </w:t>
      </w:r>
      <w:proofErr w:type="spellStart"/>
      <w:r w:rsidRPr="001814A5">
        <w:rPr>
          <w:rFonts w:ascii="Times" w:hAnsi="Times" w:cs="Times"/>
          <w:sz w:val="22"/>
          <w:szCs w:val="22"/>
        </w:rPr>
        <w:t>Agudelo</w:t>
      </w:r>
      <w:proofErr w:type="spellEnd"/>
      <w:r w:rsidRPr="001814A5">
        <w:rPr>
          <w:rFonts w:ascii="Times" w:hAnsi="Times" w:cs="Times"/>
          <w:sz w:val="22"/>
          <w:szCs w:val="22"/>
        </w:rPr>
        <w:t xml:space="preserve"> - Diego </w:t>
      </w:r>
      <w:proofErr w:type="spellStart"/>
      <w:r w:rsidRPr="001814A5">
        <w:rPr>
          <w:rFonts w:ascii="Times" w:hAnsi="Times" w:cs="Times"/>
          <w:sz w:val="22"/>
          <w:szCs w:val="22"/>
        </w:rPr>
        <w:t>Benavidez</w:t>
      </w:r>
      <w:proofErr w:type="spellEnd"/>
    </w:p>
    <w:p w:rsidR="001814A5" w:rsidRPr="001814A5" w:rsidRDefault="001814A5" w:rsidP="001814A5">
      <w:pPr>
        <w:widowControl w:val="0"/>
        <w:autoSpaceDE w:val="0"/>
        <w:autoSpaceDN w:val="0"/>
        <w:adjustRightInd w:val="0"/>
        <w:rPr>
          <w:rFonts w:ascii="Times" w:hAnsi="Times" w:cs="Times"/>
          <w:sz w:val="22"/>
          <w:szCs w:val="22"/>
        </w:rPr>
      </w:pPr>
      <w:proofErr w:type="spellStart"/>
      <w:r w:rsidRPr="001814A5">
        <w:rPr>
          <w:rFonts w:ascii="Times" w:hAnsi="Times" w:cs="Times"/>
          <w:sz w:val="22"/>
          <w:szCs w:val="22"/>
        </w:rPr>
        <w:t>Yanina</w:t>
      </w:r>
      <w:proofErr w:type="spellEnd"/>
      <w:r w:rsidRPr="001814A5">
        <w:rPr>
          <w:rFonts w:ascii="Times" w:hAnsi="Times" w:cs="Times"/>
          <w:sz w:val="22"/>
          <w:szCs w:val="22"/>
        </w:rPr>
        <w:t xml:space="preserve"> Bassi - Lucas </w:t>
      </w:r>
      <w:proofErr w:type="spellStart"/>
      <w:r w:rsidRPr="001814A5">
        <w:rPr>
          <w:rFonts w:ascii="Times" w:hAnsi="Times" w:cs="Times"/>
          <w:sz w:val="22"/>
          <w:szCs w:val="22"/>
        </w:rPr>
        <w:t>Ameijeiras</w:t>
      </w:r>
      <w:proofErr w:type="spellEnd"/>
    </w:p>
    <w:p w:rsidR="001814A5" w:rsidRPr="001814A5" w:rsidRDefault="001814A5" w:rsidP="001814A5">
      <w:pPr>
        <w:widowControl w:val="0"/>
        <w:autoSpaceDE w:val="0"/>
        <w:autoSpaceDN w:val="0"/>
        <w:adjustRightInd w:val="0"/>
        <w:rPr>
          <w:rFonts w:ascii="Times" w:hAnsi="Times" w:cs="Times"/>
          <w:sz w:val="22"/>
          <w:szCs w:val="22"/>
        </w:rPr>
      </w:pPr>
      <w:r w:rsidRPr="001814A5">
        <w:rPr>
          <w:rFonts w:ascii="Times" w:hAnsi="Times" w:cs="Times"/>
          <w:sz w:val="22"/>
          <w:szCs w:val="22"/>
        </w:rPr>
        <w:t>Sabina Cipolla - Giuseppe Bianchi</w:t>
      </w:r>
    </w:p>
    <w:p w:rsidR="001814A5" w:rsidRPr="001814A5" w:rsidRDefault="001814A5" w:rsidP="001814A5">
      <w:pPr>
        <w:widowControl w:val="0"/>
        <w:autoSpaceDE w:val="0"/>
        <w:autoSpaceDN w:val="0"/>
        <w:adjustRightInd w:val="0"/>
        <w:rPr>
          <w:rFonts w:ascii="Times" w:hAnsi="Times" w:cs="Times"/>
          <w:sz w:val="22"/>
          <w:szCs w:val="22"/>
        </w:rPr>
      </w:pPr>
    </w:p>
    <w:p w:rsidR="001814A5" w:rsidRPr="001814A5" w:rsidRDefault="001814A5" w:rsidP="001814A5">
      <w:pPr>
        <w:widowControl w:val="0"/>
        <w:autoSpaceDE w:val="0"/>
        <w:autoSpaceDN w:val="0"/>
        <w:adjustRightInd w:val="0"/>
        <w:rPr>
          <w:rFonts w:ascii="Times" w:hAnsi="Times" w:cs="Times"/>
          <w:sz w:val="22"/>
          <w:szCs w:val="22"/>
        </w:rPr>
      </w:pPr>
    </w:p>
    <w:p w:rsidR="00545511" w:rsidRPr="001814A5" w:rsidRDefault="001814A5" w:rsidP="001814A5">
      <w:pPr>
        <w:rPr>
          <w:sz w:val="22"/>
          <w:szCs w:val="22"/>
        </w:rPr>
      </w:pPr>
      <w:r w:rsidRPr="001814A5">
        <w:rPr>
          <w:rFonts w:ascii="Times" w:hAnsi="Times" w:cs="Times"/>
          <w:sz w:val="22"/>
          <w:szCs w:val="22"/>
        </w:rPr>
        <w:t>L’iniziativa è promossa da Roma Capitale, Assessorato alla Crescita culturale - Dipartimento Attività Culturali e Sovrintendenza Capitolina ai Beni Culturali in collaborazione con l’Associazione Culturale “</w:t>
      </w:r>
      <w:proofErr w:type="spellStart"/>
      <w:r w:rsidRPr="001814A5">
        <w:rPr>
          <w:rFonts w:ascii="Times" w:hAnsi="Times" w:cs="Times"/>
          <w:sz w:val="22"/>
          <w:szCs w:val="22"/>
        </w:rPr>
        <w:t>Deseo</w:t>
      </w:r>
      <w:proofErr w:type="spellEnd"/>
      <w:r w:rsidRPr="001814A5">
        <w:rPr>
          <w:rFonts w:ascii="Times" w:hAnsi="Times" w:cs="Times"/>
          <w:sz w:val="22"/>
          <w:szCs w:val="22"/>
        </w:rPr>
        <w:t xml:space="preserve">” con il Patrocinio dell’Ambasciata della Repubblica Argentina in Italia. Coordinamento organizzativo </w:t>
      </w:r>
      <w:proofErr w:type="spellStart"/>
      <w:r w:rsidRPr="001814A5">
        <w:rPr>
          <w:rFonts w:ascii="Times" w:hAnsi="Times" w:cs="Times"/>
          <w:sz w:val="22"/>
          <w:szCs w:val="22"/>
        </w:rPr>
        <w:t>Zètema</w:t>
      </w:r>
      <w:proofErr w:type="spellEnd"/>
      <w:r w:rsidRPr="001814A5">
        <w:rPr>
          <w:rFonts w:ascii="Times" w:hAnsi="Times" w:cs="Times"/>
          <w:sz w:val="22"/>
          <w:szCs w:val="22"/>
        </w:rPr>
        <w:t xml:space="preserve"> Progetto Cultura.</w:t>
      </w:r>
    </w:p>
    <w:sectPr w:rsidR="00545511" w:rsidRPr="001814A5"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A5"/>
    <w:rsid w:val="001814A5"/>
    <w:rsid w:val="00545511"/>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527</Words>
  <Characters>3005</Characters>
  <Application>Microsoft Macintosh Word</Application>
  <DocSecurity>0</DocSecurity>
  <Lines>25</Lines>
  <Paragraphs>7</Paragraphs>
  <ScaleCrop>false</ScaleCrop>
  <Company/>
  <LinksUpToDate>false</LinksUpToDate>
  <CharactersWithSpaces>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2017-03-20T22:35:00Z</dcterms:created>
  <dcterms:modified xsi:type="dcterms:W3CDTF">2017-03-20T22:36:00Z</dcterms:modified>
</cp:coreProperties>
</file>