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6D5" w:rsidRPr="008816D5" w:rsidRDefault="008816D5" w:rsidP="008816D5">
      <w:pPr>
        <w:widowControl w:val="0"/>
        <w:autoSpaceDE w:val="0"/>
        <w:autoSpaceDN w:val="0"/>
        <w:adjustRightInd w:val="0"/>
        <w:rPr>
          <w:rFonts w:asciiTheme="majorHAnsi" w:hAnsiTheme="majorHAnsi" w:cs="Times"/>
          <w:sz w:val="28"/>
          <w:szCs w:val="28"/>
        </w:rPr>
      </w:pPr>
      <w:r w:rsidRPr="008816D5">
        <w:rPr>
          <w:rFonts w:asciiTheme="majorHAnsi" w:hAnsiTheme="majorHAnsi" w:cs="Times"/>
          <w:sz w:val="28"/>
          <w:szCs w:val="28"/>
        </w:rPr>
        <w:t>Nel Nordest brasiliano (in portoghese "</w:t>
      </w:r>
      <w:proofErr w:type="spellStart"/>
      <w:r w:rsidRPr="008816D5">
        <w:rPr>
          <w:rFonts w:asciiTheme="majorHAnsi" w:hAnsiTheme="majorHAnsi" w:cs="Times"/>
          <w:sz w:val="28"/>
          <w:szCs w:val="28"/>
        </w:rPr>
        <w:t>Nordeste</w:t>
      </w:r>
      <w:proofErr w:type="spellEnd"/>
      <w:r w:rsidRPr="008816D5">
        <w:rPr>
          <w:rFonts w:asciiTheme="majorHAnsi" w:hAnsiTheme="majorHAnsi" w:cs="Times"/>
          <w:sz w:val="28"/>
          <w:szCs w:val="28"/>
        </w:rPr>
        <w:t>") è fiorita una ricca tradizione di teatro popolare di burattini che è sopravvissuta per più di due secoli attraverso la trasmissione orale della cultura.</w:t>
      </w:r>
      <w:bookmarkStart w:id="0" w:name="_GoBack"/>
      <w:bookmarkEnd w:id="0"/>
    </w:p>
    <w:p w:rsidR="008816D5" w:rsidRPr="008816D5" w:rsidRDefault="008816D5" w:rsidP="008816D5">
      <w:pPr>
        <w:widowControl w:val="0"/>
        <w:autoSpaceDE w:val="0"/>
        <w:autoSpaceDN w:val="0"/>
        <w:adjustRightInd w:val="0"/>
        <w:rPr>
          <w:rFonts w:asciiTheme="majorHAnsi" w:hAnsiTheme="majorHAnsi" w:cs="Times"/>
          <w:sz w:val="28"/>
          <w:szCs w:val="28"/>
        </w:rPr>
      </w:pPr>
      <w:r w:rsidRPr="008816D5">
        <w:rPr>
          <w:rFonts w:asciiTheme="majorHAnsi" w:hAnsiTheme="majorHAnsi" w:cs="Times"/>
          <w:sz w:val="28"/>
          <w:szCs w:val="28"/>
        </w:rPr>
        <w:t xml:space="preserve">Le caratteristiche del </w:t>
      </w:r>
      <w:proofErr w:type="spellStart"/>
      <w:r w:rsidRPr="008816D5">
        <w:rPr>
          <w:rFonts w:asciiTheme="majorHAnsi" w:hAnsiTheme="majorHAnsi" w:cs="Times"/>
          <w:sz w:val="28"/>
          <w:szCs w:val="28"/>
        </w:rPr>
        <w:t>Mamulengo</w:t>
      </w:r>
      <w:proofErr w:type="spellEnd"/>
      <w:r w:rsidRPr="008816D5">
        <w:rPr>
          <w:rFonts w:asciiTheme="majorHAnsi" w:hAnsiTheme="majorHAnsi" w:cs="Times"/>
          <w:sz w:val="28"/>
          <w:szCs w:val="28"/>
        </w:rPr>
        <w:t xml:space="preserve"> sono la forte connessione con la cultura della regione e lo stretto vincolo con gli strati popolari, visto che, nella sua formazione tradizionale, il </w:t>
      </w:r>
      <w:proofErr w:type="spellStart"/>
      <w:r w:rsidRPr="008816D5">
        <w:rPr>
          <w:rFonts w:asciiTheme="majorHAnsi" w:hAnsiTheme="majorHAnsi" w:cs="Times"/>
          <w:sz w:val="28"/>
          <w:szCs w:val="28"/>
        </w:rPr>
        <w:t>Mamulengo</w:t>
      </w:r>
      <w:proofErr w:type="spellEnd"/>
      <w:r w:rsidRPr="008816D5">
        <w:rPr>
          <w:rFonts w:asciiTheme="majorHAnsi" w:hAnsiTheme="majorHAnsi" w:cs="Times"/>
          <w:sz w:val="28"/>
          <w:szCs w:val="28"/>
        </w:rPr>
        <w:t xml:space="preserve"> è un teatro destinato ai meno abbienti della società.</w:t>
      </w:r>
    </w:p>
    <w:p w:rsidR="008816D5" w:rsidRPr="008816D5" w:rsidRDefault="008816D5" w:rsidP="008816D5">
      <w:pPr>
        <w:widowControl w:val="0"/>
        <w:autoSpaceDE w:val="0"/>
        <w:autoSpaceDN w:val="0"/>
        <w:adjustRightInd w:val="0"/>
        <w:rPr>
          <w:rFonts w:asciiTheme="majorHAnsi" w:hAnsiTheme="majorHAnsi" w:cs="Times"/>
          <w:sz w:val="28"/>
          <w:szCs w:val="28"/>
        </w:rPr>
      </w:pPr>
      <w:r w:rsidRPr="008816D5">
        <w:rPr>
          <w:rFonts w:asciiTheme="majorHAnsi" w:hAnsiTheme="majorHAnsi" w:cs="Times"/>
          <w:sz w:val="28"/>
          <w:szCs w:val="28"/>
        </w:rPr>
        <w:t xml:space="preserve">Infatti, fino alla metà degli anni Settanta il </w:t>
      </w:r>
      <w:proofErr w:type="spellStart"/>
      <w:r w:rsidRPr="008816D5">
        <w:rPr>
          <w:rFonts w:asciiTheme="majorHAnsi" w:hAnsiTheme="majorHAnsi" w:cs="Times"/>
          <w:sz w:val="28"/>
          <w:szCs w:val="28"/>
        </w:rPr>
        <w:t>Mamulengo</w:t>
      </w:r>
      <w:proofErr w:type="spellEnd"/>
      <w:r w:rsidRPr="008816D5">
        <w:rPr>
          <w:rFonts w:asciiTheme="majorHAnsi" w:hAnsiTheme="majorHAnsi" w:cs="Times"/>
          <w:sz w:val="28"/>
          <w:szCs w:val="28"/>
        </w:rPr>
        <w:t xml:space="preserve">, insieme ai circhi </w:t>
      </w:r>
      <w:proofErr w:type="spellStart"/>
      <w:r w:rsidRPr="008816D5">
        <w:rPr>
          <w:rFonts w:asciiTheme="majorHAnsi" w:hAnsiTheme="majorHAnsi" w:cs="Times"/>
          <w:sz w:val="28"/>
          <w:szCs w:val="28"/>
        </w:rPr>
        <w:t>mambembes</w:t>
      </w:r>
      <w:proofErr w:type="spellEnd"/>
      <w:r w:rsidRPr="008816D5">
        <w:rPr>
          <w:rFonts w:asciiTheme="majorHAnsi" w:hAnsiTheme="majorHAnsi" w:cs="Times"/>
          <w:sz w:val="28"/>
          <w:szCs w:val="28"/>
        </w:rPr>
        <w:t xml:space="preserve"> e ad altri spettacoli popolari, era il divertimento preferito delle popolazioni a basso reddito </w:t>
      </w:r>
      <w:proofErr w:type="spellStart"/>
      <w:r w:rsidRPr="008816D5">
        <w:rPr>
          <w:rFonts w:asciiTheme="majorHAnsi" w:hAnsiTheme="majorHAnsi" w:cs="Times"/>
          <w:sz w:val="28"/>
          <w:szCs w:val="28"/>
        </w:rPr>
        <w:t>dellʼinterno</w:t>
      </w:r>
      <w:proofErr w:type="spellEnd"/>
      <w:r w:rsidRPr="008816D5">
        <w:rPr>
          <w:rFonts w:asciiTheme="majorHAnsi" w:hAnsiTheme="majorHAnsi" w:cs="Times"/>
          <w:sz w:val="28"/>
          <w:szCs w:val="28"/>
        </w:rPr>
        <w:t xml:space="preserve"> e delle capitali del </w:t>
      </w:r>
      <w:proofErr w:type="spellStart"/>
      <w:r w:rsidRPr="008816D5">
        <w:rPr>
          <w:rFonts w:asciiTheme="majorHAnsi" w:hAnsiTheme="majorHAnsi" w:cs="Times"/>
          <w:sz w:val="28"/>
          <w:szCs w:val="28"/>
        </w:rPr>
        <w:t>Nordeste</w:t>
      </w:r>
      <w:proofErr w:type="spellEnd"/>
      <w:r w:rsidRPr="008816D5">
        <w:rPr>
          <w:rFonts w:asciiTheme="majorHAnsi" w:hAnsiTheme="majorHAnsi" w:cs="Times"/>
          <w:sz w:val="28"/>
          <w:szCs w:val="28"/>
        </w:rPr>
        <w:t xml:space="preserve">, grazie alle rappresentazioni in spazi aperti, nelle fiere, nelle piazze che raggiungevano un gran numero di spettatori. Nei piccoli agglomerati rurali, poi, le rappresentazioni avvenivano generalmente durante la notte e potevano durare fino a otto ore. Seppur sempre più raro, ancora oggi possiamo incontrare questo tipo di spettacolo, principalmente attorno a piccole città </w:t>
      </w:r>
      <w:proofErr w:type="spellStart"/>
      <w:r w:rsidRPr="008816D5">
        <w:rPr>
          <w:rFonts w:asciiTheme="majorHAnsi" w:hAnsiTheme="majorHAnsi" w:cs="Times"/>
          <w:sz w:val="28"/>
          <w:szCs w:val="28"/>
        </w:rPr>
        <w:t>nellʼentroterra</w:t>
      </w:r>
      <w:proofErr w:type="spellEnd"/>
      <w:r w:rsidRPr="008816D5">
        <w:rPr>
          <w:rFonts w:asciiTheme="majorHAnsi" w:hAnsiTheme="majorHAnsi" w:cs="Times"/>
          <w:sz w:val="28"/>
          <w:szCs w:val="28"/>
        </w:rPr>
        <w:t xml:space="preserve"> di Pernambuco.</w:t>
      </w:r>
    </w:p>
    <w:p w:rsidR="008816D5" w:rsidRPr="008816D5" w:rsidRDefault="008816D5" w:rsidP="008816D5">
      <w:pPr>
        <w:widowControl w:val="0"/>
        <w:autoSpaceDE w:val="0"/>
        <w:autoSpaceDN w:val="0"/>
        <w:adjustRightInd w:val="0"/>
        <w:rPr>
          <w:rFonts w:asciiTheme="majorHAnsi" w:hAnsiTheme="majorHAnsi" w:cs="Times"/>
          <w:sz w:val="28"/>
          <w:szCs w:val="28"/>
        </w:rPr>
      </w:pPr>
      <w:r w:rsidRPr="008816D5">
        <w:rPr>
          <w:rFonts w:asciiTheme="majorHAnsi" w:hAnsiTheme="majorHAnsi" w:cs="Times"/>
          <w:sz w:val="28"/>
          <w:szCs w:val="28"/>
        </w:rPr>
        <w:t xml:space="preserve">La mostra composta di quaranta scatti che raccontano e documentano il lavoro di otto </w:t>
      </w:r>
      <w:proofErr w:type="spellStart"/>
      <w:r w:rsidRPr="008816D5">
        <w:rPr>
          <w:rFonts w:asciiTheme="majorHAnsi" w:hAnsiTheme="majorHAnsi" w:cs="Times"/>
          <w:sz w:val="28"/>
          <w:szCs w:val="28"/>
        </w:rPr>
        <w:t>mamulengueiros</w:t>
      </w:r>
      <w:proofErr w:type="spellEnd"/>
      <w:r w:rsidRPr="008816D5">
        <w:rPr>
          <w:rFonts w:asciiTheme="majorHAnsi" w:hAnsiTheme="majorHAnsi" w:cs="Times"/>
          <w:sz w:val="28"/>
          <w:szCs w:val="28"/>
        </w:rPr>
        <w:t xml:space="preserve"> è accompagnata dal volume </w:t>
      </w:r>
      <w:proofErr w:type="spellStart"/>
      <w:r w:rsidRPr="008816D5">
        <w:rPr>
          <w:rFonts w:asciiTheme="majorHAnsi" w:hAnsiTheme="majorHAnsi" w:cs="Times"/>
          <w:sz w:val="28"/>
          <w:szCs w:val="28"/>
        </w:rPr>
        <w:t>Mamulengo</w:t>
      </w:r>
      <w:proofErr w:type="spellEnd"/>
      <w:r w:rsidRPr="008816D5">
        <w:rPr>
          <w:rFonts w:asciiTheme="majorHAnsi" w:hAnsiTheme="majorHAnsi" w:cs="Times"/>
          <w:sz w:val="28"/>
          <w:szCs w:val="28"/>
        </w:rPr>
        <w:t xml:space="preserve">. Il teatro popolare di burattini in Brasile che, oltre a riunire l’intero reportage di Giorgio </w:t>
      </w:r>
      <w:proofErr w:type="spellStart"/>
      <w:r w:rsidRPr="008816D5">
        <w:rPr>
          <w:rFonts w:asciiTheme="majorHAnsi" w:hAnsiTheme="majorHAnsi" w:cs="Times"/>
          <w:sz w:val="28"/>
          <w:szCs w:val="28"/>
        </w:rPr>
        <w:t>Cossu</w:t>
      </w:r>
      <w:proofErr w:type="spellEnd"/>
      <w:r w:rsidRPr="008816D5">
        <w:rPr>
          <w:rFonts w:asciiTheme="majorHAnsi" w:hAnsiTheme="majorHAnsi" w:cs="Times"/>
          <w:sz w:val="28"/>
          <w:szCs w:val="28"/>
        </w:rPr>
        <w:t xml:space="preserve"> con interviste raccolte sul campo da Celina </w:t>
      </w:r>
      <w:proofErr w:type="spellStart"/>
      <w:r w:rsidRPr="008816D5">
        <w:rPr>
          <w:rFonts w:asciiTheme="majorHAnsi" w:hAnsiTheme="majorHAnsi" w:cs="Times"/>
          <w:sz w:val="28"/>
          <w:szCs w:val="28"/>
        </w:rPr>
        <w:t>Dávila</w:t>
      </w:r>
      <w:proofErr w:type="spellEnd"/>
      <w:r w:rsidRPr="008816D5">
        <w:rPr>
          <w:rFonts w:asciiTheme="majorHAnsi" w:hAnsiTheme="majorHAnsi" w:cs="Times"/>
          <w:sz w:val="28"/>
          <w:szCs w:val="28"/>
        </w:rPr>
        <w:t xml:space="preserve">, si avvale dell’introduzione storica di </w:t>
      </w:r>
      <w:proofErr w:type="spellStart"/>
      <w:r w:rsidRPr="008816D5">
        <w:rPr>
          <w:rFonts w:asciiTheme="majorHAnsi" w:hAnsiTheme="majorHAnsi" w:cs="Times"/>
          <w:sz w:val="28"/>
          <w:szCs w:val="28"/>
        </w:rPr>
        <w:t>Izabela</w:t>
      </w:r>
      <w:proofErr w:type="spellEnd"/>
      <w:r w:rsidRPr="008816D5">
        <w:rPr>
          <w:rFonts w:asciiTheme="majorHAnsi" w:hAnsiTheme="majorHAnsi" w:cs="Times"/>
          <w:sz w:val="28"/>
          <w:szCs w:val="28"/>
        </w:rPr>
        <w:t xml:space="preserve"> </w:t>
      </w:r>
      <w:proofErr w:type="spellStart"/>
      <w:r w:rsidRPr="008816D5">
        <w:rPr>
          <w:rFonts w:asciiTheme="majorHAnsi" w:hAnsiTheme="majorHAnsi" w:cs="Times"/>
          <w:sz w:val="28"/>
          <w:szCs w:val="28"/>
        </w:rPr>
        <w:t>Brochado</w:t>
      </w:r>
      <w:proofErr w:type="spellEnd"/>
      <w:r w:rsidRPr="008816D5">
        <w:rPr>
          <w:rFonts w:asciiTheme="majorHAnsi" w:hAnsiTheme="majorHAnsi" w:cs="Times"/>
          <w:sz w:val="28"/>
          <w:szCs w:val="28"/>
        </w:rPr>
        <w:t xml:space="preserve">, ricercatrice presso l'Università di Brasilia. Al catalogo è allegato un dvd che contiene uno </w:t>
      </w:r>
      <w:proofErr w:type="spellStart"/>
      <w:r w:rsidRPr="008816D5">
        <w:rPr>
          <w:rFonts w:asciiTheme="majorHAnsi" w:hAnsiTheme="majorHAnsi" w:cs="Times"/>
          <w:sz w:val="28"/>
          <w:szCs w:val="28"/>
        </w:rPr>
        <w:t>slideshow</w:t>
      </w:r>
      <w:proofErr w:type="spellEnd"/>
      <w:r w:rsidRPr="008816D5">
        <w:rPr>
          <w:rFonts w:asciiTheme="majorHAnsi" w:hAnsiTheme="majorHAnsi" w:cs="Times"/>
          <w:sz w:val="28"/>
          <w:szCs w:val="28"/>
        </w:rPr>
        <w:t xml:space="preserve"> per ogni burattinaio, dove le fotografie sono sincronizzate con l'audio originale delle interviste per mostrare la matrice sonora da cui sono estratti i testi del libro. Il volume, inserito nella collana “Archivio Gian Renzo </w:t>
      </w:r>
      <w:proofErr w:type="spellStart"/>
      <w:r w:rsidRPr="008816D5">
        <w:rPr>
          <w:rFonts w:asciiTheme="majorHAnsi" w:hAnsiTheme="majorHAnsi" w:cs="Times"/>
          <w:sz w:val="28"/>
          <w:szCs w:val="28"/>
        </w:rPr>
        <w:t>Morteo</w:t>
      </w:r>
      <w:proofErr w:type="spellEnd"/>
      <w:r w:rsidRPr="008816D5">
        <w:rPr>
          <w:rFonts w:asciiTheme="majorHAnsi" w:hAnsiTheme="majorHAnsi" w:cs="Times"/>
          <w:sz w:val="28"/>
          <w:szCs w:val="28"/>
        </w:rPr>
        <w:t xml:space="preserve">” dell’Istituto per i Beni Marionettistici e il Teatro Popolare, è pubblicato da </w:t>
      </w:r>
      <w:proofErr w:type="spellStart"/>
      <w:r w:rsidRPr="008816D5">
        <w:rPr>
          <w:rFonts w:asciiTheme="majorHAnsi" w:hAnsiTheme="majorHAnsi" w:cs="Times"/>
          <w:sz w:val="28"/>
          <w:szCs w:val="28"/>
        </w:rPr>
        <w:t>Titivillus</w:t>
      </w:r>
      <w:proofErr w:type="spellEnd"/>
      <w:r w:rsidRPr="008816D5">
        <w:rPr>
          <w:rFonts w:asciiTheme="majorHAnsi" w:hAnsiTheme="majorHAnsi" w:cs="Times"/>
          <w:sz w:val="28"/>
          <w:szCs w:val="28"/>
        </w:rPr>
        <w:t xml:space="preserve"> Edizioni.</w:t>
      </w:r>
    </w:p>
    <w:p w:rsidR="008816D5" w:rsidRPr="008816D5" w:rsidRDefault="008816D5" w:rsidP="008816D5">
      <w:pPr>
        <w:widowControl w:val="0"/>
        <w:autoSpaceDE w:val="0"/>
        <w:autoSpaceDN w:val="0"/>
        <w:adjustRightInd w:val="0"/>
        <w:rPr>
          <w:rFonts w:asciiTheme="majorHAnsi" w:hAnsiTheme="majorHAnsi" w:cs="Times"/>
          <w:sz w:val="28"/>
          <w:szCs w:val="28"/>
        </w:rPr>
      </w:pPr>
      <w:r w:rsidRPr="008816D5">
        <w:rPr>
          <w:rFonts w:asciiTheme="majorHAnsi" w:hAnsiTheme="majorHAnsi" w:cs="Times"/>
          <w:sz w:val="28"/>
          <w:szCs w:val="28"/>
        </w:rPr>
        <w:t>* * *</w:t>
      </w:r>
    </w:p>
    <w:p w:rsidR="008D20AB" w:rsidRPr="008816D5" w:rsidRDefault="008816D5" w:rsidP="008816D5">
      <w:pPr>
        <w:rPr>
          <w:rFonts w:asciiTheme="majorHAnsi" w:hAnsiTheme="majorHAnsi"/>
          <w:sz w:val="28"/>
          <w:szCs w:val="28"/>
        </w:rPr>
      </w:pPr>
      <w:r w:rsidRPr="008816D5">
        <w:rPr>
          <w:rFonts w:asciiTheme="majorHAnsi" w:hAnsiTheme="majorHAnsi" w:cs="Times"/>
          <w:sz w:val="28"/>
          <w:szCs w:val="28"/>
        </w:rPr>
        <w:t xml:space="preserve">Giorgio </w:t>
      </w:r>
      <w:proofErr w:type="spellStart"/>
      <w:r w:rsidRPr="008816D5">
        <w:rPr>
          <w:rFonts w:asciiTheme="majorHAnsi" w:hAnsiTheme="majorHAnsi" w:cs="Times"/>
          <w:sz w:val="28"/>
          <w:szCs w:val="28"/>
        </w:rPr>
        <w:t>Cossu</w:t>
      </w:r>
      <w:proofErr w:type="spellEnd"/>
      <w:r w:rsidRPr="008816D5">
        <w:rPr>
          <w:rFonts w:asciiTheme="majorHAnsi" w:hAnsiTheme="majorHAnsi" w:cs="Times"/>
          <w:sz w:val="28"/>
          <w:szCs w:val="28"/>
        </w:rPr>
        <w:t xml:space="preserve"> nasce a Napoli nel 1973. Da diversi anni lavora nel campo della fotografia etnografica e di scena su cui è incentrata la maggior parte della sua ricerca e produzione. Sta sviluppando da tempo un progetto di documentazione sul Teatro di Figura nel Mondo che lo ha portato a lavorare con alcune delle compagnie più importanti nel panorama artistico contemporaneo. I suoi lavori sono stati esposti in Italia, Germania, Portogallo e Brasile. Ha collaborato con la Ducati Motor Holding </w:t>
      </w:r>
      <w:proofErr w:type="spellStart"/>
      <w:r w:rsidRPr="008816D5">
        <w:rPr>
          <w:rFonts w:asciiTheme="majorHAnsi" w:hAnsiTheme="majorHAnsi" w:cs="Times"/>
          <w:sz w:val="28"/>
          <w:szCs w:val="28"/>
        </w:rPr>
        <w:t>S.p.A</w:t>
      </w:r>
      <w:proofErr w:type="spellEnd"/>
      <w:r w:rsidRPr="008816D5">
        <w:rPr>
          <w:rFonts w:asciiTheme="majorHAnsi" w:hAnsiTheme="majorHAnsi" w:cs="Times"/>
          <w:sz w:val="28"/>
          <w:szCs w:val="28"/>
        </w:rPr>
        <w:t xml:space="preserve"> con cui ha pubblicato un libro di documentazione fotografica in Zimbabwe e attualmente collabora con l’Istituto per i Beni Marionettistici e il Teatro Popolare di Grugliasco a diversi progetti di documentazione fotografica.</w:t>
      </w:r>
    </w:p>
    <w:sectPr w:rsidR="008D20AB" w:rsidRPr="008816D5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6D5"/>
    <w:rsid w:val="008816D5"/>
    <w:rsid w:val="008D20AB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387</Words>
  <Characters>2208</Characters>
  <Application>Microsoft Macintosh Word</Application>
  <DocSecurity>0</DocSecurity>
  <Lines>18</Lines>
  <Paragraphs>5</Paragraphs>
  <ScaleCrop>false</ScaleCrop>
  <Company/>
  <LinksUpToDate>false</LinksUpToDate>
  <CharactersWithSpaces>2590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2017-02-24T21:59:00Z</dcterms:created>
  <dcterms:modified xsi:type="dcterms:W3CDTF">2017-02-24T22:00:00Z</dcterms:modified>
</cp:coreProperties>
</file>